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639"/>
        </w:tabs>
        <w:spacing w:after="0"/>
        <w:rPr>
          <w:b/>
          <w:i/>
          <w:sz w:val="28"/>
        </w:rPr>
      </w:pPr>
      <w:r>
        <w:rPr>
          <w:b/>
          <w:sz w:val="24"/>
        </w:rPr>
        <w:t>3GPP TSG-CT WG1 Meeting #149</w:t>
      </w:r>
      <w:r>
        <w:rPr>
          <w:b/>
          <w:i/>
          <w:sz w:val="28"/>
        </w:rPr>
        <w:tab/>
      </w:r>
      <w:r>
        <w:rPr>
          <w:b/>
          <w:sz w:val="24"/>
        </w:rPr>
        <w:t>C1-24</w:t>
      </w:r>
      <w:r>
        <w:rPr>
          <w:rFonts w:hint="eastAsia"/>
          <w:b/>
          <w:sz w:val="24"/>
          <w:lang w:val="en-US" w:eastAsia="zh-CN"/>
        </w:rPr>
        <w:t>3175</w:t>
      </w:r>
    </w:p>
    <w:p>
      <w:pPr>
        <w:pStyle w:val="27"/>
        <w:outlineLvl w:val="0"/>
        <w:rPr>
          <w:b/>
          <w:sz w:val="24"/>
        </w:rPr>
      </w:pPr>
      <w:r>
        <w:rPr>
          <w:b/>
          <w:sz w:val="24"/>
        </w:rPr>
        <w:t>Hyderabad, India, 27-31 May 2024</w:t>
      </w:r>
    </w:p>
    <w:p>
      <w:pPr>
        <w:pStyle w:val="27"/>
        <w:tabs>
          <w:tab w:val="right" w:pos="9639"/>
        </w:tabs>
        <w:spacing w:after="0"/>
        <w:rPr>
          <w:b/>
          <w:sz w:val="24"/>
        </w:rPr>
      </w:pPr>
    </w:p>
    <w:p>
      <w:pPr>
        <w:spacing w:after="120"/>
        <w:ind w:left="1985" w:hanging="1985"/>
        <w:rPr>
          <w:rFonts w:hint="default" w:ascii="Arial" w:hAnsi="Arial" w:cs="Arial" w:eastAsiaTheme="minorEastAsia"/>
          <w:b/>
          <w:bCs/>
          <w:lang w:val="en-US" w:eastAsia="zh-CN"/>
        </w:rPr>
      </w:pPr>
      <w:r>
        <w:rPr>
          <w:rFonts w:ascii="Arial" w:hAnsi="Arial" w:cs="Arial"/>
          <w:b/>
          <w:bCs/>
        </w:rPr>
        <w:t>Source:</w:t>
      </w:r>
      <w:r>
        <w:rPr>
          <w:rFonts w:ascii="Arial" w:hAnsi="Arial" w:cs="Arial"/>
          <w:b/>
          <w:bCs/>
        </w:rPr>
        <w:tab/>
      </w:r>
      <w:r>
        <w:rPr>
          <w:rFonts w:hint="eastAsia" w:ascii="Arial" w:hAnsi="Arial" w:cs="Arial"/>
          <w:b/>
          <w:bCs/>
        </w:rPr>
        <w:t>China Mobile</w:t>
      </w:r>
      <w:r>
        <w:rPr>
          <w:rFonts w:hint="eastAsia" w:ascii="Arial" w:hAnsi="Arial" w:cs="Arial"/>
          <w:b/>
          <w:bCs/>
          <w:lang w:val="en-US" w:eastAsia="zh-CN"/>
        </w:rPr>
        <w:t>, Huawei, HiSilicon</w:t>
      </w:r>
      <w:bookmarkStart w:id="9" w:name="_GoBack"/>
      <w:bookmarkEnd w:id="9"/>
    </w:p>
    <w:p>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Pr>
          <w:rFonts w:hint="eastAsia" w:ascii="Arial" w:hAnsi="Arial" w:cs="Arial"/>
          <w:b/>
          <w:bCs/>
        </w:rPr>
        <w:t>Discussion on the case a terminating UE with DC subscription cannot setup DC during session establishment</w:t>
      </w:r>
    </w:p>
    <w:p>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hint="eastAsia" w:ascii="Arial" w:hAnsi="Arial" w:cs="Arial"/>
          <w:b/>
          <w:bCs/>
        </w:rPr>
        <w:t>1</w:t>
      </w:r>
      <w:r>
        <w:rPr>
          <w:rFonts w:hint="eastAsia" w:ascii="Arial" w:hAnsi="Arial" w:cs="Arial"/>
          <w:b/>
          <w:bCs/>
          <w:lang w:eastAsia="zh-CN"/>
        </w:rPr>
        <w:t>8</w:t>
      </w:r>
      <w:r>
        <w:rPr>
          <w:rFonts w:hint="eastAsia" w:ascii="Arial" w:hAnsi="Arial" w:cs="Arial"/>
          <w:b/>
          <w:bCs/>
        </w:rPr>
        <w:t>.</w:t>
      </w:r>
      <w:r>
        <w:rPr>
          <w:rFonts w:hint="eastAsia" w:ascii="Arial" w:hAnsi="Arial" w:cs="Arial"/>
          <w:b/>
          <w:bCs/>
          <w:lang w:eastAsia="zh-CN"/>
        </w:rPr>
        <w:t>3.8</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w:t>
      </w:r>
    </w:p>
    <w:p>
      <w:pPr>
        <w:pBdr>
          <w:bottom w:val="single" w:color="auto" w:sz="4" w:space="1"/>
        </w:pBdr>
        <w:rPr>
          <w:rFonts w:ascii="Arial" w:hAnsi="Arial" w:cs="Arial"/>
          <w:b/>
          <w:bCs/>
        </w:rPr>
      </w:pPr>
    </w:p>
    <w:p>
      <w:pPr>
        <w:pStyle w:val="2"/>
        <w:rPr>
          <w:sz w:val="22"/>
        </w:rPr>
      </w:pPr>
      <w:r>
        <w:rPr>
          <w:sz w:val="22"/>
        </w:rPr>
        <w:t>1</w:t>
      </w:r>
      <w:r>
        <w:rPr>
          <w:rFonts w:hint="eastAsia"/>
          <w:sz w:val="22"/>
          <w:lang w:eastAsia="zh-CN"/>
        </w:rPr>
        <w:t xml:space="preserve"> </w:t>
      </w:r>
      <w:r>
        <w:rPr>
          <w:sz w:val="22"/>
        </w:rPr>
        <w:t>Introduction</w:t>
      </w:r>
    </w:p>
    <w:p>
      <w:pPr>
        <w:rPr>
          <w:rFonts w:hint="default"/>
          <w:lang w:val="en-US" w:eastAsia="zh-CN"/>
        </w:rPr>
      </w:pPr>
      <w:r>
        <w:rPr>
          <w:rFonts w:hint="eastAsia"/>
          <w:lang w:val="en-US" w:eastAsia="zh-CN"/>
        </w:rPr>
        <w:t>This discussion paper aims to discuss the case a terminating UE with DC subscription cannot setup DC during session establishment.</w:t>
      </w:r>
    </w:p>
    <w:p>
      <w:pPr>
        <w:rPr>
          <w:lang w:eastAsia="zh-CN"/>
        </w:rPr>
      </w:pPr>
    </w:p>
    <w:p>
      <w:pPr>
        <w:pStyle w:val="2"/>
        <w:rPr>
          <w:sz w:val="22"/>
          <w:lang w:eastAsia="zh-CN"/>
        </w:rPr>
      </w:pPr>
      <w:r>
        <w:rPr>
          <w:rFonts w:hint="eastAsia"/>
          <w:sz w:val="22"/>
        </w:rPr>
        <w:t xml:space="preserve">2 </w:t>
      </w:r>
      <w:r>
        <w:rPr>
          <w:rFonts w:hint="eastAsia"/>
          <w:sz w:val="22"/>
          <w:lang w:eastAsia="zh-CN"/>
        </w:rPr>
        <w:t>Discussion</w:t>
      </w:r>
    </w:p>
    <w:p>
      <w:pPr>
        <w:pStyle w:val="3"/>
        <w:rPr>
          <w:rFonts w:hint="default"/>
          <w:sz w:val="22"/>
          <w:szCs w:val="18"/>
          <w:lang w:val="en-US"/>
        </w:rPr>
      </w:pPr>
      <w:r>
        <w:rPr>
          <w:rFonts w:hint="eastAsia"/>
          <w:sz w:val="22"/>
          <w:szCs w:val="18"/>
          <w:lang w:eastAsia="zh-CN"/>
        </w:rPr>
        <w:t xml:space="preserve">2.1 </w:t>
      </w:r>
      <w:r>
        <w:rPr>
          <w:rFonts w:hint="eastAsia"/>
          <w:sz w:val="22"/>
          <w:szCs w:val="18"/>
          <w:lang w:val="en-US" w:eastAsia="zh-CN"/>
        </w:rPr>
        <w:t>The demand on BDC setup between terminating NW and terminating UE during session establishment</w:t>
      </w:r>
    </w:p>
    <w:p>
      <w:pPr>
        <w:bidi w:val="0"/>
        <w:rPr>
          <w:rFonts w:hint="eastAsia"/>
          <w:lang w:val="en-US" w:eastAsia="zh-CN"/>
        </w:rPr>
      </w:pPr>
    </w:p>
    <w:p>
      <w:pPr>
        <w:rPr>
          <w:rFonts w:hint="eastAsia"/>
          <w:lang w:val="en-US" w:eastAsia="zh-CN"/>
        </w:rPr>
      </w:pPr>
      <w:r>
        <w:rPr>
          <w:rFonts w:hint="eastAsia"/>
          <w:lang w:val="en-US" w:eastAsia="zh-CN"/>
        </w:rPr>
        <w:t>Most of the services in market are provided by home network instead of remote network, and most services in use are P2A, which mean terminating network can provide P2A DC applications to terminating UE via local BDC and ADC without remote network/UE involve.</w:t>
      </w:r>
    </w:p>
    <w:p>
      <w:pPr>
        <w:rPr>
          <w:rFonts w:hint="default"/>
          <w:lang w:val="en-US" w:eastAsia="zh-CN"/>
        </w:rPr>
      </w:pPr>
    </w:p>
    <w:p>
      <w:pPr>
        <w:rPr>
          <w:rFonts w:hint="default"/>
          <w:lang w:val="en-US" w:eastAsia="zh-CN"/>
        </w:rPr>
      </w:pPr>
      <w:r>
        <w:rPr>
          <w:rFonts w:hint="eastAsia"/>
          <w:lang w:val="en-US" w:eastAsia="zh-CN"/>
        </w:rPr>
        <w:t>The operators have choices to provide autodownload/autorun applications (e.g. translation/transcription/subtitle joined) without step by step user selection/confirmation in the call, especially for special user groups (e.g. the elders), which is based on BDC setup while establishing an MMTel session.</w:t>
      </w:r>
    </w:p>
    <w:p>
      <w:pPr>
        <w:bidi w:val="0"/>
        <w:rPr>
          <w:rFonts w:hint="eastAsia"/>
          <w:lang w:val="en-US" w:eastAsia="zh-CN"/>
        </w:rPr>
      </w:pPr>
    </w:p>
    <w:p>
      <w:pPr>
        <w:bidi w:val="0"/>
        <w:rPr>
          <w:rFonts w:hint="default"/>
          <w:lang w:val="en-US" w:eastAsia="zh-CN"/>
        </w:rPr>
      </w:pPr>
      <w:r>
        <w:rPr>
          <w:rFonts w:hint="eastAsia"/>
          <w:lang w:val="en-US" w:eastAsia="zh-CN"/>
        </w:rPr>
        <w:t>The above demand is also a BDC setup case during session establishment. (in blue)</w:t>
      </w:r>
    </w:p>
    <w:p>
      <w:pPr>
        <w:bidi w:val="0"/>
        <w:rPr>
          <w:rFonts w:hint="eastAsia"/>
          <w:lang w:val="en-US"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1"/>
        <w:gridCol w:w="2050"/>
        <w:gridCol w:w="2459"/>
        <w:gridCol w:w="1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bidi w:val="0"/>
              <w:rPr>
                <w:rFonts w:hint="eastAsia"/>
                <w:vertAlign w:val="baseline"/>
                <w:lang w:val="en-US" w:eastAsia="zh-CN"/>
              </w:rPr>
            </w:pPr>
          </w:p>
        </w:tc>
        <w:tc>
          <w:tcPr>
            <w:tcW w:w="2050" w:type="dxa"/>
          </w:tcPr>
          <w:p>
            <w:pPr>
              <w:bidi w:val="0"/>
              <w:rPr>
                <w:rFonts w:hint="default"/>
                <w:vertAlign w:val="baseline"/>
                <w:lang w:val="en-US" w:eastAsia="zh-CN"/>
              </w:rPr>
            </w:pPr>
            <w:bookmarkStart w:id="0" w:name="OLE_LINK1"/>
            <w:r>
              <w:rPr>
                <w:rFonts w:hint="eastAsia"/>
                <w:vertAlign w:val="baseline"/>
                <w:lang w:val="en-US" w:eastAsia="zh-CN"/>
              </w:rPr>
              <w:t>Originating NW</w:t>
            </w:r>
            <w:bookmarkEnd w:id="0"/>
          </w:p>
        </w:tc>
        <w:tc>
          <w:tcPr>
            <w:tcW w:w="2459" w:type="dxa"/>
          </w:tcPr>
          <w:p>
            <w:pPr>
              <w:bidi w:val="0"/>
              <w:rPr>
                <w:rFonts w:hint="eastAsia"/>
                <w:vertAlign w:val="baseline"/>
                <w:lang w:val="en-US" w:eastAsia="zh-CN"/>
              </w:rPr>
            </w:pPr>
            <w:bookmarkStart w:id="1" w:name="OLE_LINK2"/>
            <w:r>
              <w:rPr>
                <w:rFonts w:hint="eastAsia"/>
                <w:vertAlign w:val="baseline"/>
                <w:lang w:val="en-US" w:eastAsia="zh-CN"/>
              </w:rPr>
              <w:t xml:space="preserve">Terminating </w:t>
            </w:r>
            <w:bookmarkEnd w:id="1"/>
            <w:r>
              <w:rPr>
                <w:rFonts w:hint="eastAsia"/>
                <w:vertAlign w:val="baseline"/>
                <w:lang w:val="en-US" w:eastAsia="zh-CN"/>
              </w:rPr>
              <w:t>NW</w:t>
            </w:r>
          </w:p>
        </w:tc>
        <w:tc>
          <w:tcPr>
            <w:tcW w:w="1907" w:type="dxa"/>
          </w:tcPr>
          <w:p>
            <w:pPr>
              <w:bidi w:val="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bidi w:val="0"/>
              <w:rPr>
                <w:rFonts w:hint="default"/>
                <w:vertAlign w:val="baseline"/>
                <w:lang w:val="en-US" w:eastAsia="zh-CN"/>
              </w:rPr>
            </w:pPr>
            <w:r>
              <w:rPr>
                <w:rFonts w:hint="eastAsia"/>
                <w:vertAlign w:val="baseline"/>
                <w:lang w:val="en-US" w:eastAsia="zh-CN"/>
              </w:rPr>
              <w:t>Originating UE</w:t>
            </w:r>
          </w:p>
        </w:tc>
        <w:tc>
          <w:tcPr>
            <w:tcW w:w="2050" w:type="dxa"/>
          </w:tcPr>
          <w:p>
            <w:pPr>
              <w:bidi w:val="0"/>
              <w:rPr>
                <w:rFonts w:hint="default"/>
                <w:vertAlign w:val="baseline"/>
                <w:lang w:val="en-US" w:eastAsia="zh-CN"/>
              </w:rPr>
            </w:pPr>
            <w:r>
              <w:rPr>
                <w:rFonts w:hint="eastAsia"/>
                <w:vertAlign w:val="baseline"/>
                <w:lang w:val="en-US" w:eastAsia="zh-CN"/>
              </w:rPr>
              <w:t>BDC1</w:t>
            </w:r>
          </w:p>
        </w:tc>
        <w:tc>
          <w:tcPr>
            <w:tcW w:w="2459" w:type="dxa"/>
          </w:tcPr>
          <w:p>
            <w:pPr>
              <w:bidi w:val="0"/>
              <w:rPr>
                <w:rFonts w:hint="default"/>
                <w:vertAlign w:val="baseline"/>
                <w:lang w:val="en-US" w:eastAsia="zh-CN"/>
              </w:rPr>
            </w:pPr>
            <w:r>
              <w:rPr>
                <w:rFonts w:hint="eastAsia"/>
                <w:b w:val="0"/>
                <w:bCs w:val="0"/>
                <w:color w:val="auto"/>
                <w:vertAlign w:val="baseline"/>
                <w:lang w:val="en-US" w:eastAsia="zh-CN"/>
              </w:rPr>
              <w:t>BDC2</w:t>
            </w:r>
          </w:p>
        </w:tc>
        <w:tc>
          <w:tcPr>
            <w:tcW w:w="1907" w:type="dxa"/>
            <w:shd w:val="clear" w:color="auto" w:fill="BEBEBE" w:themeFill="background1" w:themeFillShade="BF"/>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shd w:val="clear" w:color="auto" w:fill="BEBEBE" w:themeFill="background1" w:themeFillShade="BF"/>
          </w:tcPr>
          <w:p>
            <w:pPr>
              <w:bidi w:val="0"/>
              <w:rPr>
                <w:rFonts w:hint="default"/>
                <w:vertAlign w:val="baseline"/>
                <w:lang w:val="en-US" w:eastAsia="zh-CN"/>
              </w:rPr>
            </w:pPr>
          </w:p>
        </w:tc>
        <w:tc>
          <w:tcPr>
            <w:tcW w:w="2050" w:type="dxa"/>
          </w:tcPr>
          <w:p>
            <w:pPr>
              <w:bidi w:val="0"/>
              <w:rPr>
                <w:rFonts w:hint="default"/>
                <w:vertAlign w:val="baseline"/>
                <w:lang w:val="en-US" w:eastAsia="zh-CN"/>
              </w:rPr>
            </w:pPr>
            <w:r>
              <w:rPr>
                <w:rFonts w:hint="eastAsia"/>
                <w:vertAlign w:val="baseline"/>
                <w:lang w:val="en-US" w:eastAsia="zh-CN"/>
              </w:rPr>
              <w:t>BDC3</w:t>
            </w:r>
          </w:p>
        </w:tc>
        <w:tc>
          <w:tcPr>
            <w:tcW w:w="2459" w:type="dxa"/>
          </w:tcPr>
          <w:p>
            <w:pPr>
              <w:bidi w:val="0"/>
              <w:rPr>
                <w:rFonts w:hint="default"/>
                <w:vertAlign w:val="baseline"/>
                <w:lang w:val="en-US" w:eastAsia="zh-CN"/>
              </w:rPr>
            </w:pPr>
            <w:r>
              <w:rPr>
                <w:rFonts w:hint="eastAsia"/>
                <w:b/>
                <w:bCs/>
                <w:color w:val="0000FF"/>
                <w:vertAlign w:val="baseline"/>
                <w:lang w:val="en-US" w:eastAsia="zh-CN"/>
              </w:rPr>
              <w:t>BDC4</w:t>
            </w:r>
          </w:p>
        </w:tc>
        <w:tc>
          <w:tcPr>
            <w:tcW w:w="1907" w:type="dxa"/>
          </w:tcPr>
          <w:p>
            <w:pPr>
              <w:bidi w:val="0"/>
              <w:rPr>
                <w:rFonts w:hint="eastAsia"/>
                <w:vertAlign w:val="baseline"/>
                <w:lang w:val="en-US" w:eastAsia="zh-CN"/>
              </w:rPr>
            </w:pPr>
            <w:r>
              <w:rPr>
                <w:rFonts w:hint="eastAsia"/>
                <w:vertAlign w:val="baseline"/>
                <w:lang w:val="en-US" w:eastAsia="zh-CN"/>
              </w:rPr>
              <w:t>Terminating UE</w:t>
            </w:r>
          </w:p>
        </w:tc>
      </w:tr>
    </w:tbl>
    <w:p>
      <w:pPr>
        <w:rPr>
          <w:rFonts w:hint="default"/>
          <w:b/>
          <w:bCs/>
          <w:u w:val="single"/>
          <w:lang w:val="en-US" w:eastAsia="zh-CN"/>
        </w:rPr>
      </w:pPr>
    </w:p>
    <w:p>
      <w:pPr>
        <w:pStyle w:val="3"/>
        <w:rPr>
          <w:rFonts w:hint="default"/>
          <w:sz w:val="22"/>
          <w:szCs w:val="18"/>
          <w:lang w:val="en-US"/>
        </w:rPr>
      </w:pPr>
      <w:r>
        <w:rPr>
          <w:rFonts w:hint="eastAsia"/>
          <w:sz w:val="22"/>
          <w:szCs w:val="18"/>
          <w:lang w:eastAsia="zh-CN"/>
        </w:rPr>
        <w:t>2.</w:t>
      </w:r>
      <w:r>
        <w:rPr>
          <w:rFonts w:hint="eastAsia"/>
          <w:sz w:val="22"/>
          <w:szCs w:val="18"/>
          <w:lang w:val="en-US" w:eastAsia="zh-CN"/>
        </w:rPr>
        <w:t>2</w:t>
      </w:r>
      <w:r>
        <w:rPr>
          <w:rFonts w:hint="eastAsia"/>
          <w:sz w:val="22"/>
          <w:szCs w:val="18"/>
          <w:lang w:eastAsia="zh-CN"/>
        </w:rPr>
        <w:t xml:space="preserve"> </w:t>
      </w:r>
      <w:r>
        <w:rPr>
          <w:rFonts w:hint="eastAsia"/>
          <w:sz w:val="22"/>
          <w:szCs w:val="18"/>
          <w:lang w:val="en-US" w:eastAsia="zh-CN"/>
        </w:rPr>
        <w:t xml:space="preserve">The issue </w:t>
      </w:r>
      <w:r>
        <w:rPr>
          <w:rFonts w:hint="eastAsia"/>
          <w:lang w:val="en-US" w:eastAsia="zh-CN"/>
        </w:rPr>
        <w:t>a terminating UE with DC subscription cannot setup DC during session establishment</w:t>
      </w:r>
    </w:p>
    <w:p>
      <w:pPr>
        <w:pStyle w:val="23"/>
        <w:overflowPunct w:val="0"/>
        <w:autoSpaceDE w:val="0"/>
        <w:autoSpaceDN w:val="0"/>
        <w:adjustRightInd w:val="0"/>
        <w:ind w:left="0" w:firstLine="0"/>
        <w:textAlignment w:val="baseline"/>
        <w:rPr>
          <w:rFonts w:hint="default" w:ascii="Times New Roman" w:hAnsi="Times New Roman" w:cs="Times New Roman"/>
          <w:highlight w:val="none"/>
          <w:lang w:val="en-US" w:eastAsia="zh-CN"/>
        </w:rPr>
      </w:pPr>
      <w:bookmarkStart w:id="2" w:name="_Toc24887"/>
      <w:bookmarkStart w:id="3" w:name="_Toc29175"/>
      <w:r>
        <w:rPr>
          <w:rFonts w:hint="default" w:ascii="Times New Roman" w:hAnsi="Times New Roman" w:cs="Times New Roman"/>
          <w:highlight w:val="none"/>
          <w:lang w:val="en-US" w:eastAsia="zh-CN"/>
        </w:rPr>
        <w:t>According to TS 24.186 9.3.3.2.1:</w:t>
      </w:r>
    </w:p>
    <w:p>
      <w:pPr>
        <w:bidi w:val="0"/>
        <w:ind w:leftChars="100"/>
        <w:rPr>
          <w:i/>
          <w:iCs/>
          <w:lang w:val="en-US" w:eastAsia="zh-CN"/>
        </w:rPr>
      </w:pPr>
      <w:r>
        <w:rPr>
          <w:rFonts w:hint="eastAsia"/>
          <w:highlight w:val="none"/>
          <w:lang w:val="en-US" w:eastAsia="zh-CN"/>
        </w:rPr>
        <w:t xml:space="preserve"> </w:t>
      </w:r>
      <w:r>
        <w:rPr>
          <w:i/>
          <w:iCs/>
          <w:lang w:val="en-US" w:eastAsia="zh-CN"/>
        </w:rPr>
        <w:t>9.3.</w:t>
      </w:r>
      <w:r>
        <w:rPr>
          <w:rFonts w:hint="eastAsia"/>
          <w:i/>
          <w:iCs/>
          <w:lang w:val="en-US" w:eastAsia="zh-CN"/>
        </w:rPr>
        <w:t>3</w:t>
      </w:r>
      <w:r>
        <w:rPr>
          <w:i/>
          <w:iCs/>
          <w:lang w:val="en-US" w:eastAsia="zh-CN"/>
        </w:rPr>
        <w:t>.2</w:t>
      </w:r>
      <w:r>
        <w:rPr>
          <w:i/>
          <w:iCs/>
          <w:lang w:val="en-US" w:eastAsia="zh-CN"/>
        </w:rPr>
        <w:tab/>
      </w:r>
      <w:r>
        <w:rPr>
          <w:i/>
          <w:iCs/>
          <w:lang w:val="en-US" w:eastAsia="zh-CN"/>
        </w:rPr>
        <w:t>Procedures at the serving IMS AS for the terminating UE</w:t>
      </w:r>
      <w:bookmarkEnd w:id="2"/>
      <w:bookmarkEnd w:id="3"/>
    </w:p>
    <w:p>
      <w:pPr>
        <w:bidi w:val="0"/>
        <w:ind w:leftChars="100"/>
        <w:rPr>
          <w:i/>
          <w:iCs/>
          <w:lang w:val="en-US" w:eastAsia="zh-CN"/>
        </w:rPr>
      </w:pPr>
      <w:bookmarkStart w:id="4" w:name="_Toc22066"/>
      <w:bookmarkStart w:id="5" w:name="_Toc31750"/>
      <w:bookmarkStart w:id="6" w:name="_Toc11965"/>
      <w:bookmarkStart w:id="7" w:name="_Toc9631"/>
      <w:r>
        <w:rPr>
          <w:rFonts w:hint="eastAsia"/>
          <w:i/>
          <w:iCs/>
          <w:lang w:val="en-US" w:eastAsia="zh-CN"/>
        </w:rPr>
        <w:t>9</w:t>
      </w:r>
      <w:r>
        <w:rPr>
          <w:i/>
          <w:iCs/>
          <w:lang w:val="en-US" w:eastAsia="zh-CN"/>
        </w:rPr>
        <w:t>.3.</w:t>
      </w:r>
      <w:r>
        <w:rPr>
          <w:rFonts w:hint="eastAsia"/>
          <w:i/>
          <w:iCs/>
          <w:lang w:val="en-US" w:eastAsia="zh-CN"/>
        </w:rPr>
        <w:t>3</w:t>
      </w:r>
      <w:r>
        <w:rPr>
          <w:i/>
          <w:iCs/>
          <w:lang w:val="en-US" w:eastAsia="zh-CN"/>
        </w:rPr>
        <w:t>.2.1</w:t>
      </w:r>
      <w:r>
        <w:rPr>
          <w:i/>
          <w:iCs/>
          <w:lang w:val="en-US" w:eastAsia="zh-CN"/>
        </w:rPr>
        <w:tab/>
      </w:r>
      <w:r>
        <w:rPr>
          <w:i/>
          <w:iCs/>
          <w:lang w:val="en-US" w:eastAsia="zh-CN"/>
        </w:rPr>
        <w:t xml:space="preserve">IMS bootstrap data channel establishment in conjunction with </w:t>
      </w:r>
      <w:r>
        <w:rPr>
          <w:rFonts w:hint="eastAsia"/>
          <w:i/>
          <w:iCs/>
          <w:lang w:val="en-US" w:eastAsia="zh-CN"/>
        </w:rPr>
        <w:t>MMTel</w:t>
      </w:r>
      <w:r>
        <w:rPr>
          <w:i/>
          <w:iCs/>
          <w:lang w:val="en-US" w:eastAsia="zh-CN"/>
        </w:rPr>
        <w:t xml:space="preserve"> session setup</w:t>
      </w:r>
      <w:bookmarkEnd w:id="4"/>
      <w:bookmarkEnd w:id="5"/>
      <w:bookmarkEnd w:id="6"/>
      <w:bookmarkEnd w:id="7"/>
    </w:p>
    <w:p>
      <w:pPr>
        <w:ind w:leftChars="200"/>
        <w:rPr>
          <w:i/>
          <w:iCs/>
          <w:highlight w:val="none"/>
          <w:lang w:val="en-US" w:eastAsia="zh-CN"/>
        </w:rPr>
      </w:pPr>
      <w:r>
        <w:rPr>
          <w:i/>
          <w:iCs/>
          <w:lang w:val="en-US" w:eastAsia="zh-CN"/>
        </w:rPr>
        <w:t xml:space="preserve">Upon </w:t>
      </w:r>
      <w:r>
        <w:rPr>
          <w:i/>
          <w:iCs/>
          <w:highlight w:val="cyan"/>
          <w:lang w:val="en-US" w:eastAsia="zh-CN"/>
        </w:rPr>
        <w:t xml:space="preserve">receipt of a SIP initial INVITE request </w:t>
      </w:r>
      <w:r>
        <w:rPr>
          <w:i/>
          <w:iCs/>
          <w:highlight w:val="cyan"/>
          <w:lang w:eastAsia="zh-CN"/>
        </w:rPr>
        <w:t>with the SDP offer including IMS</w:t>
      </w:r>
      <w:r>
        <w:rPr>
          <w:rFonts w:hint="eastAsia"/>
          <w:i/>
          <w:iCs/>
          <w:highlight w:val="cyan"/>
          <w:lang w:val="en-US" w:eastAsia="zh-CN"/>
        </w:rPr>
        <w:t xml:space="preserve"> </w:t>
      </w:r>
      <w:r>
        <w:rPr>
          <w:i/>
          <w:iCs/>
          <w:highlight w:val="cyan"/>
          <w:lang w:eastAsia="zh-CN"/>
        </w:rPr>
        <w:t>data channel media descriptions from the originating network</w:t>
      </w:r>
      <w:r>
        <w:rPr>
          <w:i/>
          <w:iCs/>
          <w:lang w:val="en-US" w:eastAsia="zh-CN"/>
        </w:rPr>
        <w:t xml:space="preserve">, </w:t>
      </w:r>
      <w:r>
        <w:rPr>
          <w:i/>
          <w:iCs/>
          <w:highlight w:val="none"/>
          <w:lang w:val="en-US" w:eastAsia="zh-CN"/>
        </w:rPr>
        <w:t xml:space="preserve">if </w:t>
      </w:r>
      <w:r>
        <w:rPr>
          <w:rFonts w:hint="eastAsia"/>
          <w:i/>
          <w:iCs/>
          <w:highlight w:val="none"/>
          <w:lang w:val="en-US" w:eastAsia="zh-CN"/>
        </w:rPr>
        <w:t>the</w:t>
      </w:r>
      <w:r>
        <w:rPr>
          <w:i/>
          <w:iCs/>
          <w:highlight w:val="none"/>
          <w:lang w:val="en-US" w:eastAsia="zh-CN"/>
        </w:rPr>
        <w:t xml:space="preserve"> </w:t>
      </w:r>
      <w:r>
        <w:rPr>
          <w:i/>
          <w:iCs/>
          <w:highlight w:val="none"/>
        </w:rPr>
        <w:t>IMS AS</w:t>
      </w:r>
      <w:r>
        <w:rPr>
          <w:rFonts w:hint="eastAsia"/>
          <w:i/>
          <w:iCs/>
          <w:highlight w:val="none"/>
          <w:lang w:val="en-US" w:eastAsia="zh-CN"/>
        </w:rPr>
        <w:t xml:space="preserve"> </w:t>
      </w:r>
      <w:r>
        <w:rPr>
          <w:i/>
          <w:iCs/>
          <w:highlight w:val="none"/>
          <w:lang w:eastAsia="en-GB"/>
        </w:rPr>
        <w:t xml:space="preserve">determined that </w:t>
      </w:r>
      <w:r>
        <w:rPr>
          <w:i/>
          <w:iCs/>
          <w:highlight w:val="yellow"/>
          <w:lang w:eastAsia="en-GB"/>
        </w:rPr>
        <w:t xml:space="preserve">the </w:t>
      </w:r>
      <w:r>
        <w:rPr>
          <w:i/>
          <w:iCs/>
          <w:highlight w:val="yellow"/>
          <w:lang w:val="en-US" w:eastAsia="zh-CN"/>
        </w:rPr>
        <w:t xml:space="preserve">terminating </w:t>
      </w:r>
      <w:r>
        <w:rPr>
          <w:i/>
          <w:iCs/>
          <w:highlight w:val="yellow"/>
          <w:lang w:eastAsia="en-GB"/>
        </w:rPr>
        <w:t>registered UE</w:t>
      </w:r>
      <w:r>
        <w:rPr>
          <w:rFonts w:hint="eastAsia"/>
          <w:i/>
          <w:iCs/>
          <w:highlight w:val="none"/>
          <w:lang w:val="en-US" w:eastAsia="zh-CN"/>
        </w:rPr>
        <w:t>:</w:t>
      </w:r>
    </w:p>
    <w:p>
      <w:pPr>
        <w:pStyle w:val="23"/>
        <w:numPr>
          <w:ilvl w:val="0"/>
          <w:numId w:val="1"/>
        </w:numPr>
        <w:ind w:left="1167" w:leftChars="0" w:firstLineChars="0"/>
        <w:rPr>
          <w:rFonts w:hint="default" w:ascii="Times New Roman" w:hAnsi="Times New Roman" w:cs="Times New Roman"/>
          <w:i/>
          <w:iCs/>
        </w:rPr>
      </w:pPr>
      <w:r>
        <w:rPr>
          <w:rFonts w:hint="default" w:ascii="Times New Roman" w:hAnsi="Times New Roman" w:cs="Times New Roman"/>
          <w:i/>
          <w:iCs/>
          <w:highlight w:val="yellow"/>
          <w:lang w:eastAsia="en-GB"/>
        </w:rPr>
        <w:t>supports IMS data channel capabilities and is authorized to use IMS data channel,</w:t>
      </w:r>
      <w:r>
        <w:rPr>
          <w:rFonts w:hint="default" w:ascii="Times New Roman" w:hAnsi="Times New Roman" w:cs="Times New Roman"/>
          <w:i/>
          <w:iCs/>
          <w:lang w:eastAsia="en-GB"/>
        </w:rPr>
        <w:t xml:space="preserve"> </w:t>
      </w:r>
      <w:r>
        <w:rPr>
          <w:rFonts w:hint="default" w:ascii="Times New Roman" w:hAnsi="Times New Roman" w:cs="Times New Roman"/>
          <w:i/>
          <w:iCs/>
          <w:highlight w:val="cyan"/>
          <w:lang w:eastAsia="en-GB"/>
        </w:rPr>
        <w:t>the IMS AS shall</w:t>
      </w:r>
      <w:r>
        <w:rPr>
          <w:rFonts w:hint="default" w:ascii="Times New Roman" w:hAnsi="Times New Roman" w:cs="Times New Roman"/>
          <w:i/>
          <w:iCs/>
          <w:highlight w:val="cyan"/>
        </w:rPr>
        <w:t xml:space="preserve"> notify the DCSF about a session establishment request event</w:t>
      </w:r>
      <w:r>
        <w:rPr>
          <w:rFonts w:hint="default" w:ascii="Times New Roman" w:hAnsi="Times New Roman" w:cs="Times New Roman"/>
          <w:i/>
          <w:iCs/>
        </w:rPr>
        <w:t xml:space="preserve"> and </w:t>
      </w:r>
      <w:r>
        <w:rPr>
          <w:rFonts w:hint="default" w:ascii="Times New Roman" w:hAnsi="Times New Roman" w:eastAsia="宋体" w:cs="Times New Roman"/>
          <w:i/>
          <w:iCs/>
          <w:lang w:val="en-US" w:eastAsia="zh-CN"/>
        </w:rPr>
        <w:t>shall not send a INVITE request to the S-CSCF until receiving an acknowledgement from the DCSF</w:t>
      </w:r>
      <w:r>
        <w:rPr>
          <w:rFonts w:hint="default" w:ascii="Times New Roman" w:hAnsi="Times New Roman" w:cs="Times New Roman"/>
          <w:i/>
          <w:iCs/>
        </w:rPr>
        <w:t>. Based on the received Media instruction set from the DCSF, the IMS AS shall select the MRF (or MF) and request the MRF (or MF) to allocate required data channel media resources:</w:t>
      </w:r>
    </w:p>
    <w:p>
      <w:pPr>
        <w:pStyle w:val="23"/>
        <w:numPr>
          <w:ilvl w:val="0"/>
          <w:numId w:val="0"/>
        </w:numPr>
        <w:ind w:left="967" w:leftChars="200"/>
        <w:rPr>
          <w:rFonts w:hint="eastAsia"/>
          <w:i/>
          <w:iCs/>
          <w:lang w:val="en-US" w:eastAsia="zh-CN"/>
        </w:rPr>
      </w:pPr>
      <w:r>
        <w:rPr>
          <w:rFonts w:hint="eastAsia"/>
          <w:i/>
          <w:iCs/>
          <w:lang w:val="en-US" w:eastAsia="zh-CN"/>
        </w:rPr>
        <w:t>......</w:t>
      </w:r>
    </w:p>
    <w:p>
      <w:pPr>
        <w:pStyle w:val="23"/>
        <w:numPr>
          <w:ilvl w:val="0"/>
          <w:numId w:val="0"/>
        </w:numPr>
        <w:ind w:left="967" w:leftChars="200"/>
        <w:rPr>
          <w:rFonts w:hint="eastAsia"/>
          <w:i/>
          <w:iCs/>
          <w:lang w:val="en-US" w:eastAsia="zh-CN"/>
        </w:rPr>
      </w:pPr>
    </w:p>
    <w:p>
      <w:pPr>
        <w:rPr>
          <w:rFonts w:hint="default" w:ascii="Times New Roman" w:hAnsi="Times New Roman" w:cs="Times New Roman"/>
          <w:highlight w:val="none"/>
          <w:lang w:val="en-US" w:eastAsia="zh-CN"/>
        </w:rPr>
      </w:pPr>
      <w:r>
        <w:rPr>
          <w:rFonts w:hint="eastAsia" w:ascii="Times New Roman" w:hAnsi="Times New Roman" w:cs="Times New Roman"/>
          <w:lang w:val="en-US" w:eastAsia="zh-CN" w:bidi="ar-SA"/>
        </w:rPr>
        <w:t>Therefore,</w:t>
      </w:r>
      <w:r>
        <w:rPr>
          <w:rFonts w:hint="default" w:ascii="Times New Roman" w:hAnsi="Times New Roman" w:cs="Times New Roman" w:eastAsiaTheme="minorEastAsia"/>
          <w:lang w:val="en-US" w:eastAsia="zh-CN" w:bidi="ar-SA"/>
        </w:rPr>
        <w:t xml:space="preserve"> </w:t>
      </w:r>
      <w:r>
        <w:rPr>
          <w:rFonts w:hint="default" w:ascii="Times New Roman" w:hAnsi="Times New Roman" w:cs="Times New Roman" w:eastAsiaTheme="minorEastAsia"/>
          <w:u w:val="single"/>
          <w:lang w:val="en-US" w:eastAsia="zh-CN" w:bidi="ar-SA"/>
        </w:rPr>
        <w:t xml:space="preserve">receiving an initial INVITE request </w:t>
      </w:r>
      <w:r>
        <w:rPr>
          <w:rFonts w:hint="default" w:ascii="Times New Roman" w:hAnsi="Times New Roman" w:cs="Times New Roman"/>
          <w:u w:val="single"/>
          <w:lang w:val="en-US" w:eastAsia="zh-CN"/>
        </w:rPr>
        <w:t xml:space="preserve">including </w:t>
      </w:r>
      <w:r>
        <w:rPr>
          <w:rFonts w:hint="default" w:ascii="Times New Roman" w:hAnsi="Times New Roman" w:cs="Times New Roman"/>
          <w:highlight w:val="none"/>
          <w:u w:val="single"/>
          <w:lang w:val="en-US" w:eastAsia="zh-CN"/>
        </w:rPr>
        <w:t>SDP offer without IMS DC media description from originating network</w:t>
      </w:r>
      <w:r>
        <w:rPr>
          <w:rFonts w:hint="eastAsia" w:ascii="Times New Roman" w:hAnsi="Times New Roman" w:cs="Times New Roman"/>
          <w:highlight w:val="none"/>
          <w:u w:val="single"/>
          <w:lang w:val="en-US" w:eastAsia="zh-CN"/>
        </w:rPr>
        <w:t xml:space="preserve"> is a condition for t</w:t>
      </w:r>
      <w:r>
        <w:rPr>
          <w:rFonts w:hint="default" w:ascii="Times New Roman" w:hAnsi="Times New Roman" w:cs="Times New Roman" w:eastAsiaTheme="minorEastAsia"/>
          <w:u w:val="single"/>
          <w:lang w:val="en-US" w:eastAsia="zh-CN" w:bidi="ar-SA"/>
        </w:rPr>
        <w:t xml:space="preserve">he serving IMS AS </w:t>
      </w:r>
      <w:r>
        <w:rPr>
          <w:rFonts w:hint="eastAsia" w:cs="Times New Roman"/>
          <w:u w:val="single"/>
          <w:lang w:val="en-US" w:eastAsia="zh-CN" w:bidi="ar-SA"/>
        </w:rPr>
        <w:t>of</w:t>
      </w:r>
      <w:r>
        <w:rPr>
          <w:rFonts w:hint="default" w:ascii="Times New Roman" w:hAnsi="Times New Roman" w:cs="Times New Roman" w:eastAsiaTheme="minorEastAsia"/>
          <w:u w:val="single"/>
          <w:lang w:val="en-US" w:eastAsia="zh-CN" w:bidi="ar-SA"/>
        </w:rPr>
        <w:t xml:space="preserve"> the terminating UE </w:t>
      </w:r>
      <w:r>
        <w:rPr>
          <w:rFonts w:hint="eastAsia" w:cs="Times New Roman"/>
          <w:u w:val="single"/>
          <w:lang w:val="en-US" w:eastAsia="zh-CN" w:bidi="ar-SA"/>
        </w:rPr>
        <w:t>to</w:t>
      </w:r>
      <w:r>
        <w:rPr>
          <w:rFonts w:hint="default" w:ascii="Times New Roman" w:hAnsi="Times New Roman" w:cs="Times New Roman" w:eastAsiaTheme="minorEastAsia"/>
          <w:u w:val="single"/>
          <w:lang w:val="en-US" w:eastAsia="zh-CN" w:bidi="ar-SA"/>
        </w:rPr>
        <w:t xml:space="preserve"> notify the DCSF</w:t>
      </w:r>
      <w:r>
        <w:rPr>
          <w:rFonts w:hint="default" w:ascii="Times New Roman" w:hAnsi="Times New Roman" w:cs="Times New Roman"/>
          <w:highlight w:val="none"/>
          <w:u w:val="single"/>
          <w:lang w:val="en-US" w:eastAsia="zh-CN"/>
        </w:rPr>
        <w:t xml:space="preserve">. </w:t>
      </w:r>
      <w:r>
        <w:rPr>
          <w:rFonts w:hint="eastAsia" w:ascii="Times New Roman" w:hAnsi="Times New Roman" w:cs="Times New Roman"/>
          <w:highlight w:val="none"/>
          <w:u w:val="single"/>
          <w:lang w:val="en-US" w:eastAsia="zh-CN"/>
        </w:rPr>
        <w:t>This condition is affected by the following factors</w:t>
      </w:r>
      <w:r>
        <w:rPr>
          <w:rFonts w:hint="eastAsia" w:cs="Times New Roman"/>
          <w:highlight w:val="none"/>
          <w:u w:val="single"/>
          <w:lang w:val="en-US" w:eastAsia="zh-CN"/>
        </w:rPr>
        <w:t xml:space="preserve"> related to the originating side</w:t>
      </w:r>
      <w:r>
        <w:rPr>
          <w:rFonts w:hint="eastAsia" w:ascii="Times New Roman" w:hAnsi="Times New Roman" w:cs="Times New Roman"/>
          <w:highlight w:val="none"/>
          <w:lang w:val="en-US" w:eastAsia="zh-CN"/>
        </w:rPr>
        <w:t>:</w:t>
      </w:r>
    </w:p>
    <w:p>
      <w:pPr>
        <w:pStyle w:val="23"/>
        <w:numPr>
          <w:ilvl w:val="0"/>
          <w:numId w:val="2"/>
        </w:numPr>
        <w:overflowPunct w:val="0"/>
        <w:autoSpaceDE w:val="0"/>
        <w:autoSpaceDN w:val="0"/>
        <w:adjustRightInd w:val="0"/>
        <w:ind w:left="400" w:leftChars="0" w:firstLine="0" w:firstLineChars="0"/>
        <w:textAlignment w:val="baseline"/>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the originating UE’</w:t>
      </w:r>
      <w:r>
        <w:rPr>
          <w:rFonts w:hint="eastAsia" w:ascii="Times New Roman" w:hAnsi="Times New Roman" w:cs="Times New Roman"/>
          <w:highlight w:val="none"/>
          <w:lang w:val="en-US" w:eastAsia="zh-CN"/>
        </w:rPr>
        <w:t xml:space="preserve">s </w:t>
      </w:r>
      <w:r>
        <w:rPr>
          <w:rFonts w:hint="default" w:ascii="Times New Roman" w:hAnsi="Times New Roman" w:cs="Times New Roman"/>
          <w:highlight w:val="none"/>
          <w:lang w:val="en-US" w:eastAsia="zh-CN"/>
        </w:rPr>
        <w:t>IMS DC capability;</w:t>
      </w:r>
    </w:p>
    <w:p>
      <w:pPr>
        <w:pStyle w:val="23"/>
        <w:numPr>
          <w:ilvl w:val="0"/>
          <w:numId w:val="2"/>
        </w:numPr>
        <w:overflowPunct w:val="0"/>
        <w:autoSpaceDE w:val="0"/>
        <w:autoSpaceDN w:val="0"/>
        <w:adjustRightInd w:val="0"/>
        <w:ind w:left="400" w:leftChars="0" w:firstLine="0" w:firstLineChars="0"/>
        <w:textAlignment w:val="baseline"/>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the originating UE’</w:t>
      </w:r>
      <w:r>
        <w:rPr>
          <w:rFonts w:hint="eastAsia" w:ascii="Times New Roman" w:hAnsi="Times New Roman" w:cs="Times New Roman"/>
          <w:highlight w:val="none"/>
          <w:lang w:val="en-US" w:eastAsia="zh-CN"/>
        </w:rPr>
        <w:t>s</w:t>
      </w:r>
      <w:r>
        <w:rPr>
          <w:rFonts w:hint="default" w:ascii="Times New Roman" w:hAnsi="Times New Roman" w:cs="Times New Roman"/>
          <w:highlight w:val="none"/>
          <w:lang w:val="en-US" w:eastAsia="zh-CN"/>
        </w:rPr>
        <w:t xml:space="preserve"> IMS DC subscription;</w:t>
      </w:r>
    </w:p>
    <w:p>
      <w:pPr>
        <w:pStyle w:val="23"/>
        <w:numPr>
          <w:ilvl w:val="0"/>
          <w:numId w:val="2"/>
        </w:numPr>
        <w:overflowPunct w:val="0"/>
        <w:autoSpaceDE w:val="0"/>
        <w:autoSpaceDN w:val="0"/>
        <w:adjustRightInd w:val="0"/>
        <w:ind w:left="400" w:leftChars="0" w:firstLine="0" w:firstLineChars="0"/>
        <w:textAlignment w:val="baseline"/>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 xml:space="preserve">the </w:t>
      </w:r>
      <w:r>
        <w:rPr>
          <w:rFonts w:hint="default" w:ascii="Times New Roman" w:hAnsi="Times New Roman" w:cs="Times New Roman"/>
          <w:highlight w:val="none"/>
          <w:lang w:val="en-US" w:eastAsia="zh-CN"/>
        </w:rPr>
        <w:t>BDC the originating UE requests</w:t>
      </w:r>
      <w:r>
        <w:rPr>
          <w:rFonts w:hint="eastAsia" w:ascii="Times New Roman" w:hAnsi="Times New Roman" w:cs="Times New Roman"/>
          <w:highlight w:val="none"/>
          <w:lang w:val="en-US" w:eastAsia="zh-CN"/>
        </w:rPr>
        <w:t>;</w:t>
      </w:r>
    </w:p>
    <w:p>
      <w:pPr>
        <w:pStyle w:val="23"/>
        <w:numPr>
          <w:ilvl w:val="0"/>
          <w:numId w:val="2"/>
        </w:numPr>
        <w:overflowPunct w:val="0"/>
        <w:autoSpaceDE w:val="0"/>
        <w:autoSpaceDN w:val="0"/>
        <w:adjustRightInd w:val="0"/>
        <w:ind w:left="400" w:leftChars="0" w:firstLine="0" w:firstLineChars="0"/>
        <w:textAlignment w:val="baseline"/>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the originating UE</w:t>
      </w:r>
      <w:r>
        <w:rPr>
          <w:rFonts w:hint="default" w:ascii="Times New Roman" w:hAnsi="Times New Roman" w:cs="Times New Roman"/>
          <w:highlight w:val="none"/>
          <w:lang w:val="en-US" w:eastAsia="zh-CN"/>
        </w:rPr>
        <w:t>’</w:t>
      </w:r>
      <w:r>
        <w:rPr>
          <w:rFonts w:hint="eastAsia" w:ascii="Times New Roman" w:hAnsi="Times New Roman" w:cs="Times New Roman"/>
          <w:highlight w:val="none"/>
          <w:lang w:val="en-US" w:eastAsia="zh-CN"/>
        </w:rPr>
        <w:t>s IMS DC configuration.</w:t>
      </w:r>
    </w:p>
    <w:p>
      <w:pPr>
        <w:pStyle w:val="23"/>
        <w:numPr>
          <w:ilvl w:val="0"/>
          <w:numId w:val="0"/>
        </w:numPr>
        <w:overflowPunct w:val="0"/>
        <w:autoSpaceDE w:val="0"/>
        <w:autoSpaceDN w:val="0"/>
        <w:adjustRightInd w:val="0"/>
        <w:jc w:val="both"/>
        <w:textAlignment w:val="baseline"/>
        <w:rPr>
          <w:rFonts w:hint="default" w:ascii="Times New Roman" w:hAnsi="Times New Roman" w:cs="Times New Roman"/>
          <w:highlight w:val="none"/>
          <w:lang w:val="en-US" w:eastAsia="zh-CN"/>
        </w:rPr>
      </w:pPr>
    </w:p>
    <w:p>
      <w:pPr>
        <w:pStyle w:val="23"/>
        <w:numPr>
          <w:ilvl w:val="0"/>
          <w:numId w:val="0"/>
        </w:numPr>
        <w:overflowPunct w:val="0"/>
        <w:autoSpaceDE w:val="0"/>
        <w:autoSpaceDN w:val="0"/>
        <w:adjustRightInd w:val="0"/>
        <w:jc w:val="both"/>
        <w:textAlignment w:val="baseline"/>
        <w:rPr>
          <w:rFonts w:hint="eastAsia" w:ascii="Times New Roman" w:hAnsi="Times New Roman" w:cs="Times New Roman"/>
          <w:highlight w:val="none"/>
          <w:u w:val="none"/>
          <w:lang w:val="en-US" w:eastAsia="zh-CN"/>
        </w:rPr>
      </w:pPr>
      <w:r>
        <w:rPr>
          <w:rFonts w:hint="eastAsia" w:ascii="Times New Roman" w:hAnsi="Times New Roman" w:cs="Times New Roman"/>
          <w:highlight w:val="none"/>
          <w:lang w:val="en-US" w:eastAsia="zh-CN"/>
        </w:rPr>
        <w:t>On factors #1#2, these should be considered in the terminating network in P2P or P2A2P scenarios,</w:t>
      </w:r>
      <w:r>
        <w:rPr>
          <w:rFonts w:hint="eastAsia" w:ascii="Times New Roman" w:hAnsi="Times New Roman" w:cs="Times New Roman"/>
          <w:highlight w:val="none"/>
          <w:u w:val="none"/>
          <w:lang w:val="en-US" w:eastAsia="zh-CN"/>
        </w:rPr>
        <w:t xml:space="preserve"> but not the terminating UE local P2A scenario.</w:t>
      </w:r>
    </w:p>
    <w:p>
      <w:pPr>
        <w:pStyle w:val="23"/>
        <w:numPr>
          <w:ilvl w:val="0"/>
          <w:numId w:val="0"/>
        </w:numPr>
        <w:overflowPunct w:val="0"/>
        <w:autoSpaceDE w:val="0"/>
        <w:autoSpaceDN w:val="0"/>
        <w:adjustRightInd w:val="0"/>
        <w:jc w:val="both"/>
        <w:textAlignment w:val="baseline"/>
        <w:rPr>
          <w:rFonts w:hint="default" w:ascii="Times New Roman" w:hAnsi="Times New Roman" w:cs="Times New Roman"/>
          <w:highlight w:val="none"/>
          <w:lang w:val="en-US" w:eastAsia="zh-CN"/>
        </w:rPr>
      </w:pPr>
    </w:p>
    <w:p>
      <w:pPr>
        <w:pStyle w:val="23"/>
        <w:numPr>
          <w:ilvl w:val="0"/>
          <w:numId w:val="0"/>
        </w:numPr>
        <w:overflowPunct w:val="0"/>
        <w:autoSpaceDE w:val="0"/>
        <w:autoSpaceDN w:val="0"/>
        <w:adjustRightInd w:val="0"/>
        <w:jc w:val="both"/>
        <w:textAlignment w:val="baseline"/>
        <w:rPr>
          <w:rFonts w:hint="default" w:ascii="Times New Roman" w:hAnsi="Times New Roman" w:cs="Times New Roman"/>
          <w:highlight w:val="none"/>
          <w:u w:val="none"/>
          <w:lang w:val="en-US" w:eastAsia="zh-CN"/>
        </w:rPr>
      </w:pPr>
      <w:r>
        <w:rPr>
          <w:rFonts w:hint="eastAsia" w:ascii="Times New Roman" w:hAnsi="Times New Roman" w:cs="Times New Roman"/>
          <w:highlight w:val="none"/>
          <w:lang w:val="en-US" w:eastAsia="zh-CN"/>
        </w:rPr>
        <w:t>On factors #3, the originating UE may not request the BDC with the local/remote network, that</w:t>
      </w:r>
      <w:r>
        <w:rPr>
          <w:rFonts w:hint="default" w:ascii="Times New Roman" w:hAnsi="Times New Roman" w:cs="Times New Roman"/>
          <w:highlight w:val="none"/>
          <w:lang w:val="en-US" w:eastAsia="zh-CN"/>
        </w:rPr>
        <w:t>’</w:t>
      </w:r>
      <w:r>
        <w:rPr>
          <w:rFonts w:hint="eastAsia" w:ascii="Times New Roman" w:hAnsi="Times New Roman" w:cs="Times New Roman"/>
          <w:highlight w:val="none"/>
          <w:lang w:val="en-US" w:eastAsia="zh-CN"/>
        </w:rPr>
        <w:t xml:space="preserve">s why GSMA has a requirement on BDC setup between the originating UE and the networks, to </w:t>
      </w:r>
      <w:r>
        <w:rPr>
          <w:rFonts w:hint="eastAsia" w:ascii="Times New Roman" w:hAnsi="Times New Roman" w:cs="Times New Roman"/>
          <w:highlight w:val="none"/>
          <w:u w:val="none"/>
          <w:lang w:val="en-US" w:eastAsia="zh-CN"/>
        </w:rPr>
        <w:t>provide DC applications to the originating UE, which is not the terminating UE local P2A scenario either.</w:t>
      </w:r>
    </w:p>
    <w:p>
      <w:pPr>
        <w:pStyle w:val="23"/>
        <w:numPr>
          <w:ilvl w:val="0"/>
          <w:numId w:val="0"/>
        </w:numPr>
        <w:overflowPunct w:val="0"/>
        <w:autoSpaceDE w:val="0"/>
        <w:autoSpaceDN w:val="0"/>
        <w:adjustRightInd w:val="0"/>
        <w:jc w:val="both"/>
        <w:textAlignment w:val="baseline"/>
        <w:rPr>
          <w:rFonts w:hint="eastAsia" w:ascii="Times New Roman" w:hAnsi="Times New Roman" w:cs="Times New Roman"/>
          <w:highlight w:val="none"/>
          <w:u w:val="none"/>
          <w:lang w:val="en-US" w:eastAsia="zh-CN"/>
        </w:rPr>
      </w:pPr>
    </w:p>
    <w:p>
      <w:pPr>
        <w:pStyle w:val="23"/>
        <w:numPr>
          <w:ilvl w:val="0"/>
          <w:numId w:val="0"/>
        </w:numPr>
        <w:overflowPunct w:val="0"/>
        <w:autoSpaceDE w:val="0"/>
        <w:autoSpaceDN w:val="0"/>
        <w:adjustRightInd w:val="0"/>
        <w:jc w:val="both"/>
        <w:textAlignment w:val="baseline"/>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On factors #4, the originating network may configure the DC setup not allowed during session setup for originating UE</w:t>
      </w:r>
      <w:r>
        <w:rPr>
          <w:rFonts w:hint="default" w:ascii="Times New Roman" w:hAnsi="Times New Roman" w:cs="Times New Roman"/>
          <w:highlight w:val="none"/>
          <w:lang w:val="en-US" w:eastAsia="zh-CN"/>
        </w:rPr>
        <w:t>’</w:t>
      </w:r>
      <w:r>
        <w:rPr>
          <w:rFonts w:hint="eastAsia" w:ascii="Times New Roman" w:hAnsi="Times New Roman" w:cs="Times New Roman"/>
          <w:highlight w:val="none"/>
          <w:lang w:val="en-US" w:eastAsia="zh-CN"/>
        </w:rPr>
        <w:t>s user experience of call setup delay and NW</w:t>
      </w:r>
      <w:r>
        <w:rPr>
          <w:rFonts w:hint="default" w:ascii="Times New Roman" w:hAnsi="Times New Roman" w:cs="Times New Roman"/>
          <w:highlight w:val="none"/>
          <w:lang w:val="en-US" w:eastAsia="zh-CN"/>
        </w:rPr>
        <w:t>’</w:t>
      </w:r>
      <w:r>
        <w:rPr>
          <w:rFonts w:hint="eastAsia" w:ascii="Times New Roman" w:hAnsi="Times New Roman" w:cs="Times New Roman"/>
          <w:highlight w:val="none"/>
          <w:lang w:val="en-US" w:eastAsia="zh-CN"/>
        </w:rPr>
        <w:t>s DC resource reservation policy, from the view of the originating network policy.</w:t>
      </w:r>
    </w:p>
    <w:p>
      <w:pPr>
        <w:pStyle w:val="23"/>
        <w:numPr>
          <w:ilvl w:val="0"/>
          <w:numId w:val="0"/>
        </w:numPr>
        <w:overflowPunct w:val="0"/>
        <w:autoSpaceDE w:val="0"/>
        <w:autoSpaceDN w:val="0"/>
        <w:adjustRightInd w:val="0"/>
        <w:jc w:val="both"/>
        <w:textAlignment w:val="baseline"/>
        <w:rPr>
          <w:rFonts w:hint="eastAsia" w:ascii="Times New Roman" w:hAnsi="Times New Roman" w:cs="Times New Roman"/>
          <w:highlight w:val="none"/>
          <w:lang w:val="en-US" w:eastAsia="zh-CN"/>
        </w:rPr>
      </w:pPr>
    </w:p>
    <w:p>
      <w:pPr>
        <w:pStyle w:val="23"/>
        <w:numPr>
          <w:ilvl w:val="0"/>
          <w:numId w:val="0"/>
        </w:numPr>
        <w:overflowPunct w:val="0"/>
        <w:autoSpaceDE w:val="0"/>
        <w:autoSpaceDN w:val="0"/>
        <w:adjustRightInd w:val="0"/>
        <w:jc w:val="both"/>
        <w:textAlignment w:val="baseline"/>
        <w:rPr>
          <w:rFonts w:hint="default" w:ascii="Times New Roman" w:hAnsi="Times New Roman" w:cs="Times New Roman"/>
          <w:highlight w:val="none"/>
          <w:lang w:val="en-US" w:eastAsia="zh-CN"/>
        </w:rPr>
      </w:pPr>
      <w:r>
        <w:rPr>
          <w:rFonts w:hint="eastAsia" w:ascii="Times New Roman" w:hAnsi="Times New Roman" w:cs="Times New Roman"/>
          <w:highlight w:val="none"/>
          <w:u w:val="single"/>
          <w:lang w:val="en-US" w:eastAsia="zh-CN"/>
        </w:rPr>
        <w:t>Observ</w:t>
      </w:r>
      <w:r>
        <w:rPr>
          <w:rFonts w:hint="default" w:ascii="Times New Roman" w:hAnsi="Times New Roman" w:cs="Times New Roman"/>
          <w:highlight w:val="none"/>
          <w:u w:val="single"/>
          <w:lang w:val="en-US" w:eastAsia="zh-CN"/>
        </w:rPr>
        <w:t>ation#1: R</w:t>
      </w:r>
      <w:r>
        <w:rPr>
          <w:rFonts w:hint="default" w:ascii="Times New Roman" w:hAnsi="Times New Roman" w:cs="Times New Roman" w:eastAsiaTheme="minorEastAsia"/>
          <w:u w:val="single"/>
          <w:lang w:val="en-US" w:eastAsia="zh-CN" w:bidi="ar-SA"/>
        </w:rPr>
        <w:t xml:space="preserve">eceiving an initial INVITE request </w:t>
      </w:r>
      <w:r>
        <w:rPr>
          <w:rFonts w:hint="default" w:ascii="Times New Roman" w:hAnsi="Times New Roman" w:cs="Times New Roman"/>
          <w:u w:val="single"/>
          <w:lang w:val="en-US" w:eastAsia="zh-CN"/>
        </w:rPr>
        <w:t xml:space="preserve">including </w:t>
      </w:r>
      <w:r>
        <w:rPr>
          <w:rFonts w:hint="default" w:ascii="Times New Roman" w:hAnsi="Times New Roman" w:cs="Times New Roman"/>
          <w:highlight w:val="none"/>
          <w:u w:val="single"/>
          <w:lang w:val="en-US" w:eastAsia="zh-CN"/>
        </w:rPr>
        <w:t>SDP offer without IMS DC media description from originating network is a condition for t</w:t>
      </w:r>
      <w:r>
        <w:rPr>
          <w:rFonts w:hint="default" w:ascii="Times New Roman" w:hAnsi="Times New Roman" w:cs="Times New Roman" w:eastAsiaTheme="minorEastAsia"/>
          <w:u w:val="single"/>
          <w:lang w:val="en-US" w:eastAsia="zh-CN" w:bidi="ar-SA"/>
        </w:rPr>
        <w:t xml:space="preserve">he serving IMS AS </w:t>
      </w:r>
      <w:r>
        <w:rPr>
          <w:rFonts w:hint="default" w:ascii="Times New Roman" w:hAnsi="Times New Roman" w:cs="Times New Roman"/>
          <w:u w:val="single"/>
          <w:lang w:val="en-US" w:eastAsia="zh-CN" w:bidi="ar-SA"/>
        </w:rPr>
        <w:t>of</w:t>
      </w:r>
      <w:r>
        <w:rPr>
          <w:rFonts w:hint="default" w:ascii="Times New Roman" w:hAnsi="Times New Roman" w:cs="Times New Roman" w:eastAsiaTheme="minorEastAsia"/>
          <w:u w:val="single"/>
          <w:lang w:val="en-US" w:eastAsia="zh-CN" w:bidi="ar-SA"/>
        </w:rPr>
        <w:t xml:space="preserve"> the terminating UE </w:t>
      </w:r>
      <w:r>
        <w:rPr>
          <w:rFonts w:hint="default" w:ascii="Times New Roman" w:hAnsi="Times New Roman" w:cs="Times New Roman"/>
          <w:u w:val="single"/>
          <w:lang w:val="en-US" w:eastAsia="zh-CN" w:bidi="ar-SA"/>
        </w:rPr>
        <w:t>to</w:t>
      </w:r>
      <w:r>
        <w:rPr>
          <w:rFonts w:hint="default" w:ascii="Times New Roman" w:hAnsi="Times New Roman" w:cs="Times New Roman" w:eastAsiaTheme="minorEastAsia"/>
          <w:u w:val="single"/>
          <w:lang w:val="en-US" w:eastAsia="zh-CN" w:bidi="ar-SA"/>
        </w:rPr>
        <w:t xml:space="preserve"> notify the DCSF</w:t>
      </w:r>
      <w:r>
        <w:rPr>
          <w:rFonts w:hint="eastAsia" w:ascii="Times New Roman" w:hAnsi="Times New Roman" w:cs="Times New Roman"/>
          <w:u w:val="single"/>
          <w:lang w:val="en-US" w:eastAsia="zh-CN" w:bidi="ar-SA"/>
        </w:rPr>
        <w:t>.</w:t>
      </w:r>
    </w:p>
    <w:p>
      <w:pPr>
        <w:pStyle w:val="23"/>
        <w:numPr>
          <w:ilvl w:val="0"/>
          <w:numId w:val="0"/>
        </w:numPr>
        <w:overflowPunct w:val="0"/>
        <w:autoSpaceDE w:val="0"/>
        <w:autoSpaceDN w:val="0"/>
        <w:adjustRightInd w:val="0"/>
        <w:jc w:val="both"/>
        <w:textAlignment w:val="baseline"/>
        <w:rPr>
          <w:rFonts w:hint="default" w:ascii="Times New Roman" w:hAnsi="Times New Roman" w:cs="Times New Roman"/>
          <w:highlight w:val="none"/>
          <w:lang w:val="en-US" w:eastAsia="zh-CN"/>
        </w:rPr>
      </w:pPr>
      <w:r>
        <w:rPr>
          <w:rFonts w:hint="eastAsia" w:ascii="Times New Roman" w:hAnsi="Times New Roman" w:cs="Times New Roman"/>
          <w:highlight w:val="none"/>
          <w:u w:val="single"/>
          <w:lang w:val="en-US" w:eastAsia="zh-CN"/>
        </w:rPr>
        <w:t>Observation#2: The factors related to the originating side are not necessary for the terminating UE using home network P2A DC applications.</w:t>
      </w:r>
    </w:p>
    <w:p>
      <w:pPr>
        <w:pStyle w:val="23"/>
        <w:numPr>
          <w:ilvl w:val="0"/>
          <w:numId w:val="0"/>
        </w:numPr>
        <w:overflowPunct w:val="0"/>
        <w:autoSpaceDE w:val="0"/>
        <w:autoSpaceDN w:val="0"/>
        <w:adjustRightInd w:val="0"/>
        <w:jc w:val="both"/>
        <w:textAlignment w:val="baseline"/>
        <w:rPr>
          <w:rFonts w:hint="eastAsia" w:ascii="Times New Roman" w:hAnsi="Times New Roman" w:cs="Times New Roman"/>
          <w:highlight w:val="none"/>
          <w:lang w:val="en-US" w:eastAsia="zh-CN"/>
        </w:rPr>
      </w:pPr>
    </w:p>
    <w:p>
      <w:pPr>
        <w:bidi w:val="0"/>
        <w:rPr>
          <w:rFonts w:hint="eastAsia" w:cs="Times New Roman"/>
          <w:highlight w:val="none"/>
          <w:lang w:val="en-US" w:eastAsia="zh-CN"/>
        </w:rPr>
      </w:pPr>
      <w:r>
        <w:rPr>
          <w:rFonts w:hint="default" w:ascii="Times New Roman" w:hAnsi="Times New Roman" w:cs="Times New Roman"/>
          <w:highlight w:val="none"/>
          <w:lang w:val="en-US" w:eastAsia="zh-CN"/>
        </w:rPr>
        <w:t>Moreover, according to TS 24.186 9.3.2.2.1/9.3.3.2.1, the BDC media descriptions included in initial INVITE request by the originating UE are deleted by the IMS ASs, will not be sent to the terminating UE</w:t>
      </w:r>
      <w:r>
        <w:rPr>
          <w:rFonts w:hint="eastAsia" w:cs="Times New Roman"/>
          <w:highlight w:val="none"/>
          <w:lang w:val="en-US" w:eastAsia="zh-CN"/>
        </w:rPr>
        <w:t>.</w:t>
      </w:r>
    </w:p>
    <w:p>
      <w:pPr>
        <w:bidi w:val="0"/>
        <w:rPr>
          <w:rFonts w:hint="default" w:cs="Times New Roman"/>
          <w:highlight w:val="none"/>
          <w:lang w:val="en-US" w:eastAsia="zh-CN"/>
        </w:rPr>
      </w:pPr>
    </w:p>
    <w:p>
      <w:pPr>
        <w:bidi w:val="0"/>
        <w:rPr>
          <w:rFonts w:hint="eastAsia"/>
          <w:i/>
          <w:iCs/>
          <w:lang w:val="en-US" w:eastAsia="zh-CN"/>
        </w:rPr>
      </w:pPr>
      <w:bookmarkStart w:id="8" w:name="_Toc25375"/>
      <w:r>
        <w:rPr>
          <w:rFonts w:hint="eastAsia"/>
          <w:i/>
          <w:iCs/>
          <w:lang w:val="en-US" w:eastAsia="zh-CN"/>
        </w:rPr>
        <w:t>9.3.2.2.1</w:t>
      </w:r>
      <w:r>
        <w:rPr>
          <w:rFonts w:hint="eastAsia"/>
          <w:i/>
          <w:iCs/>
          <w:lang w:val="en-US" w:eastAsia="zh-CN"/>
        </w:rPr>
        <w:tab/>
      </w:r>
      <w:r>
        <w:rPr>
          <w:rFonts w:hint="eastAsia"/>
          <w:i/>
          <w:iCs/>
          <w:lang w:val="en-US" w:eastAsia="zh-CN"/>
        </w:rPr>
        <w:t>IMS bootstrap data channel establishment in conjunction with MMTel session setup</w:t>
      </w:r>
      <w:bookmarkEnd w:id="8"/>
    </w:p>
    <w:p>
      <w:pPr>
        <w:bidi w:val="0"/>
        <w:rPr>
          <w:rFonts w:hint="default"/>
          <w:i/>
          <w:iCs/>
          <w:lang w:val="en-US" w:eastAsia="zh-CN"/>
        </w:rPr>
      </w:pPr>
      <w:r>
        <w:rPr>
          <w:rFonts w:hint="eastAsia"/>
          <w:i/>
          <w:iCs/>
          <w:lang w:val="en-US" w:eastAsia="zh-CN"/>
        </w:rPr>
        <w:t>...</w:t>
      </w:r>
    </w:p>
    <w:p>
      <w:pPr>
        <w:pStyle w:val="23"/>
        <w:numPr>
          <w:ilvl w:val="0"/>
          <w:numId w:val="3"/>
        </w:numPr>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If the MF is selected, based on the response of the reserved media resource from the MF, the IMS AS shall: </w:t>
      </w:r>
    </w:p>
    <w:p>
      <w:pPr>
        <w:pStyle w:val="54"/>
        <w:numPr>
          <w:ilvl w:val="0"/>
          <w:numId w:val="4"/>
        </w:numPr>
        <w:rPr>
          <w:i/>
          <w:iCs/>
          <w:lang w:val="en-US" w:eastAsia="zh-CN"/>
        </w:rPr>
      </w:pPr>
      <w:r>
        <w:rPr>
          <w:i/>
          <w:iCs/>
          <w:highlight w:val="cyan"/>
          <w:lang w:val="en-US" w:eastAsia="zh-CN"/>
        </w:rPr>
        <w:t>delete the bootstrap data channel media description terminated locally</w:t>
      </w:r>
      <w:r>
        <w:rPr>
          <w:i/>
          <w:iCs/>
          <w:lang w:val="en-US" w:eastAsia="zh-CN"/>
        </w:rPr>
        <w:t>, i.e.</w:t>
      </w:r>
      <w:r>
        <w:rPr>
          <w:i/>
          <w:iCs/>
          <w:highlight w:val="cyan"/>
          <w:lang w:val="en-US" w:eastAsia="zh-CN"/>
        </w:rPr>
        <w:t xml:space="preserve"> local bootstrap data channel for the originating UE</w:t>
      </w:r>
      <w:r>
        <w:rPr>
          <w:i/>
          <w:iCs/>
          <w:lang w:val="en-US" w:eastAsia="zh-CN"/>
        </w:rPr>
        <w:t xml:space="preserve"> (the media line with the "dcmap" attribute containing a subprotocol parameter set to "http" and "stream-id" parameter set to values 0 and 10);</w:t>
      </w:r>
    </w:p>
    <w:p>
      <w:pPr>
        <w:pStyle w:val="23"/>
        <w:overflowPunct w:val="0"/>
        <w:autoSpaceDE w:val="0"/>
        <w:autoSpaceDN w:val="0"/>
        <w:adjustRightInd w:val="0"/>
        <w:ind w:left="0" w:firstLine="0"/>
        <w:textAlignment w:val="baseline"/>
        <w:rPr>
          <w:rFonts w:hint="default" w:ascii="Arial" w:hAnsi="Arial"/>
          <w:highlight w:val="none"/>
          <w:lang w:val="en-US" w:eastAsia="zh-CN"/>
        </w:rPr>
      </w:pPr>
      <w:r>
        <w:rPr>
          <w:rFonts w:hint="eastAsia" w:ascii="Arial" w:hAnsi="Arial"/>
          <w:highlight w:val="none"/>
          <w:lang w:val="en-US" w:eastAsia="zh-CN"/>
        </w:rPr>
        <w:t>...</w:t>
      </w:r>
    </w:p>
    <w:p>
      <w:pPr>
        <w:bidi w:val="0"/>
        <w:rPr>
          <w:rFonts w:hint="eastAsia"/>
          <w:i/>
          <w:iCs/>
          <w:lang w:val="en-US" w:eastAsia="zh-CN"/>
        </w:rPr>
      </w:pPr>
      <w:r>
        <w:rPr>
          <w:rFonts w:hint="eastAsia"/>
          <w:i/>
          <w:iCs/>
          <w:lang w:val="en-US" w:eastAsia="zh-CN"/>
        </w:rPr>
        <w:t>9.3.3.2.1</w:t>
      </w:r>
      <w:r>
        <w:rPr>
          <w:rFonts w:hint="eastAsia"/>
          <w:i/>
          <w:iCs/>
          <w:lang w:val="en-US" w:eastAsia="zh-CN"/>
        </w:rPr>
        <w:tab/>
      </w:r>
      <w:r>
        <w:rPr>
          <w:rFonts w:hint="eastAsia"/>
          <w:i/>
          <w:iCs/>
          <w:lang w:val="en-US" w:eastAsia="zh-CN"/>
        </w:rPr>
        <w:t>IMS bootstrap data channel establishment in conjunction with MMTel session setup</w:t>
      </w:r>
    </w:p>
    <w:p>
      <w:pPr>
        <w:rPr>
          <w:rFonts w:hint="default"/>
          <w:lang w:val="en-US" w:eastAsia="zh-CN"/>
        </w:rPr>
      </w:pPr>
      <w:r>
        <w:rPr>
          <w:rFonts w:hint="eastAsia" w:cs="Times New Roman"/>
          <w:i/>
          <w:iCs/>
          <w:sz w:val="20"/>
          <w:lang w:val="en-US" w:eastAsia="zh-CN" w:bidi="ar-SA"/>
        </w:rPr>
        <w:t>...</w:t>
      </w:r>
    </w:p>
    <w:p>
      <w:pPr>
        <w:pStyle w:val="54"/>
        <w:rPr>
          <w:i/>
          <w:iCs/>
          <w:lang w:val="en-US" w:eastAsia="zh-CN"/>
        </w:rPr>
      </w:pPr>
      <w:r>
        <w:rPr>
          <w:i/>
          <w:iCs/>
          <w:lang w:val="en-US" w:eastAsia="zh-CN"/>
        </w:rPr>
        <w:t>a)</w:t>
      </w:r>
      <w:r>
        <w:rPr>
          <w:i/>
          <w:iCs/>
          <w:lang w:val="en-US" w:eastAsia="zh-CN"/>
        </w:rPr>
        <w:tab/>
      </w:r>
      <w:r>
        <w:rPr>
          <w:i/>
          <w:iCs/>
          <w:lang w:val="en-US" w:eastAsia="zh-CN"/>
        </w:rPr>
        <w:t>If the MF is selected, based on the response of the reserved media resource from the MF, the IMS AS shall</w:t>
      </w:r>
    </w:p>
    <w:p>
      <w:pPr>
        <w:pStyle w:val="55"/>
        <w:rPr>
          <w:i/>
          <w:iCs/>
        </w:rPr>
      </w:pPr>
      <w:r>
        <w:rPr>
          <w:i/>
          <w:iCs/>
        </w:rPr>
        <w:t>-</w:t>
      </w:r>
      <w:r>
        <w:rPr>
          <w:i/>
          <w:iCs/>
        </w:rPr>
        <w:tab/>
      </w:r>
      <w:r>
        <w:rPr>
          <w:i/>
          <w:iCs/>
          <w:highlight w:val="cyan"/>
          <w:lang w:eastAsia="zh-CN"/>
        </w:rPr>
        <w:t>delete the remote bootstrap data channel media description for the originating UE</w:t>
      </w:r>
      <w:r>
        <w:rPr>
          <w:i/>
          <w:iCs/>
          <w:lang w:eastAsia="zh-CN"/>
        </w:rPr>
        <w:t xml:space="preserve"> (</w:t>
      </w:r>
      <w:r>
        <w:rPr>
          <w:i/>
          <w:iCs/>
          <w:lang w:val="en-US" w:eastAsia="zh-CN"/>
        </w:rPr>
        <w:t>the media line with the "dcmap" attribute containing a subprotocol parameter set to "http" and "stream-id" parameter set to values 100 and</w:t>
      </w:r>
      <w:r>
        <w:rPr>
          <w:rFonts w:hint="eastAsia"/>
          <w:i/>
          <w:iCs/>
          <w:lang w:val="en-US" w:eastAsia="zh-CN"/>
        </w:rPr>
        <w:t xml:space="preserve"> </w:t>
      </w:r>
      <w:r>
        <w:rPr>
          <w:i/>
          <w:iCs/>
          <w:lang w:val="en-US" w:eastAsia="zh-CN"/>
        </w:rPr>
        <w:t>110 and "a=3gpp-bdc-used-by" attribute with "bdc-used-by" parameter set to value "sender"</w:t>
      </w:r>
      <w:r>
        <w:rPr>
          <w:i/>
          <w:iCs/>
          <w:lang w:eastAsia="zh-CN"/>
        </w:rPr>
        <w:t xml:space="preserve">), </w:t>
      </w:r>
      <w:r>
        <w:rPr>
          <w:i/>
          <w:iCs/>
          <w:highlight w:val="cyan"/>
          <w:lang w:eastAsia="zh-CN"/>
        </w:rPr>
        <w:t xml:space="preserve">i.e. the remote bootstrap data channel between originating UE and terminating network </w:t>
      </w:r>
      <w:r>
        <w:rPr>
          <w:i/>
          <w:iCs/>
          <w:lang w:eastAsia="zh-CN"/>
        </w:rPr>
        <w:t>in the SDP offer;</w:t>
      </w:r>
    </w:p>
    <w:p>
      <w:pPr>
        <w:rPr>
          <w:rFonts w:hint="default"/>
          <w:b/>
          <w:bCs/>
          <w:u w:val="single"/>
          <w:lang w:val="en-US" w:eastAsia="zh-CN"/>
        </w:rPr>
      </w:pPr>
    </w:p>
    <w:p>
      <w:pPr>
        <w:bidi w:val="0"/>
        <w:rPr>
          <w:rFonts w:hint="default"/>
          <w:lang w:val="en-US" w:eastAsia="zh-CN"/>
        </w:rPr>
      </w:pPr>
      <w:r>
        <w:rPr>
          <w:rFonts w:hint="eastAsia" w:cs="Times New Roman"/>
          <w:highlight w:val="none"/>
          <w:lang w:val="en-US" w:eastAsia="zh-CN"/>
        </w:rPr>
        <w:t>The above BDCs media descriptions from the originating UE (in red) are</w:t>
      </w: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not related to the terminating UE and </w:t>
      </w:r>
      <w:r>
        <w:rPr>
          <w:rFonts w:hint="default" w:ascii="Times New Roman" w:hAnsi="Times New Roman" w:cs="Times New Roman"/>
          <w:highlight w:val="none"/>
          <w:lang w:val="en-US" w:eastAsia="zh-CN"/>
        </w:rPr>
        <w:t xml:space="preserve">independent from the BDC between the terminating NW and the terminating UE. </w:t>
      </w:r>
    </w:p>
    <w:p>
      <w:pPr>
        <w:bidi w:val="0"/>
        <w:rPr>
          <w:rFonts w:hint="eastAsia"/>
          <w:lang w:val="en-US"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1"/>
        <w:gridCol w:w="2050"/>
        <w:gridCol w:w="2459"/>
        <w:gridCol w:w="1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bidi w:val="0"/>
              <w:rPr>
                <w:rFonts w:hint="eastAsia"/>
                <w:vertAlign w:val="baseline"/>
                <w:lang w:val="en-US" w:eastAsia="zh-CN"/>
              </w:rPr>
            </w:pPr>
          </w:p>
        </w:tc>
        <w:tc>
          <w:tcPr>
            <w:tcW w:w="2050" w:type="dxa"/>
          </w:tcPr>
          <w:p>
            <w:pPr>
              <w:bidi w:val="0"/>
              <w:rPr>
                <w:rFonts w:hint="default"/>
                <w:vertAlign w:val="baseline"/>
                <w:lang w:val="en-US" w:eastAsia="zh-CN"/>
              </w:rPr>
            </w:pPr>
            <w:r>
              <w:rPr>
                <w:rFonts w:hint="eastAsia"/>
                <w:vertAlign w:val="baseline"/>
                <w:lang w:val="en-US" w:eastAsia="zh-CN"/>
              </w:rPr>
              <w:t>Originating NW</w:t>
            </w:r>
          </w:p>
        </w:tc>
        <w:tc>
          <w:tcPr>
            <w:tcW w:w="2459" w:type="dxa"/>
          </w:tcPr>
          <w:p>
            <w:pPr>
              <w:bidi w:val="0"/>
              <w:rPr>
                <w:rFonts w:hint="eastAsia"/>
                <w:vertAlign w:val="baseline"/>
                <w:lang w:val="en-US" w:eastAsia="zh-CN"/>
              </w:rPr>
            </w:pPr>
            <w:r>
              <w:rPr>
                <w:rFonts w:hint="eastAsia"/>
                <w:vertAlign w:val="baseline"/>
                <w:lang w:val="en-US" w:eastAsia="zh-CN"/>
              </w:rPr>
              <w:t>Terminating NW</w:t>
            </w:r>
          </w:p>
        </w:tc>
        <w:tc>
          <w:tcPr>
            <w:tcW w:w="1907" w:type="dxa"/>
          </w:tcPr>
          <w:p>
            <w:pPr>
              <w:bidi w:val="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tcPr>
          <w:p>
            <w:pPr>
              <w:bidi w:val="0"/>
              <w:rPr>
                <w:rFonts w:hint="default"/>
                <w:vertAlign w:val="baseline"/>
                <w:lang w:val="en-US" w:eastAsia="zh-CN"/>
              </w:rPr>
            </w:pPr>
            <w:r>
              <w:rPr>
                <w:rFonts w:hint="eastAsia"/>
                <w:vertAlign w:val="baseline"/>
                <w:lang w:val="en-US" w:eastAsia="zh-CN"/>
              </w:rPr>
              <w:t>Originating UE</w:t>
            </w:r>
          </w:p>
        </w:tc>
        <w:tc>
          <w:tcPr>
            <w:tcW w:w="2050" w:type="dxa"/>
          </w:tcPr>
          <w:p>
            <w:pPr>
              <w:bidi w:val="0"/>
              <w:rPr>
                <w:rFonts w:hint="default"/>
                <w:b/>
                <w:bCs/>
                <w:color w:val="FF0000"/>
                <w:vertAlign w:val="baseline"/>
                <w:lang w:val="en-US" w:eastAsia="zh-CN"/>
              </w:rPr>
            </w:pPr>
            <w:r>
              <w:rPr>
                <w:rFonts w:hint="eastAsia"/>
                <w:b/>
                <w:bCs/>
                <w:color w:val="FF0000"/>
                <w:vertAlign w:val="baseline"/>
                <w:lang w:val="en-US" w:eastAsia="zh-CN"/>
              </w:rPr>
              <w:t>BDC1</w:t>
            </w:r>
          </w:p>
        </w:tc>
        <w:tc>
          <w:tcPr>
            <w:tcW w:w="2459" w:type="dxa"/>
          </w:tcPr>
          <w:p>
            <w:pPr>
              <w:bidi w:val="0"/>
              <w:rPr>
                <w:rFonts w:hint="default"/>
                <w:b/>
                <w:bCs/>
                <w:color w:val="FF0000"/>
                <w:vertAlign w:val="baseline"/>
                <w:lang w:val="en-US" w:eastAsia="zh-CN"/>
              </w:rPr>
            </w:pPr>
            <w:r>
              <w:rPr>
                <w:rFonts w:hint="eastAsia"/>
                <w:b/>
                <w:bCs/>
                <w:color w:val="FF0000"/>
                <w:vertAlign w:val="baseline"/>
                <w:lang w:val="en-US" w:eastAsia="zh-CN"/>
              </w:rPr>
              <w:t>BDC2</w:t>
            </w:r>
          </w:p>
        </w:tc>
        <w:tc>
          <w:tcPr>
            <w:tcW w:w="1907" w:type="dxa"/>
            <w:shd w:val="clear" w:color="auto" w:fill="BEBEBE" w:themeFill="background1" w:themeFillShade="BF"/>
          </w:tcPr>
          <w:p>
            <w:pPr>
              <w:bidi w:val="0"/>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1" w:type="dxa"/>
            <w:shd w:val="clear" w:color="auto" w:fill="BEBEBE" w:themeFill="background1" w:themeFillShade="BF"/>
          </w:tcPr>
          <w:p>
            <w:pPr>
              <w:bidi w:val="0"/>
              <w:rPr>
                <w:rFonts w:hint="default"/>
                <w:vertAlign w:val="baseline"/>
                <w:lang w:val="en-US" w:eastAsia="zh-CN"/>
              </w:rPr>
            </w:pPr>
          </w:p>
        </w:tc>
        <w:tc>
          <w:tcPr>
            <w:tcW w:w="2050" w:type="dxa"/>
          </w:tcPr>
          <w:p>
            <w:pPr>
              <w:bidi w:val="0"/>
              <w:rPr>
                <w:rFonts w:hint="default"/>
                <w:vertAlign w:val="baseline"/>
                <w:lang w:val="en-US" w:eastAsia="zh-CN"/>
              </w:rPr>
            </w:pPr>
            <w:r>
              <w:rPr>
                <w:rFonts w:hint="eastAsia"/>
                <w:vertAlign w:val="baseline"/>
                <w:lang w:val="en-US" w:eastAsia="zh-CN"/>
              </w:rPr>
              <w:t>BDC3</w:t>
            </w:r>
          </w:p>
        </w:tc>
        <w:tc>
          <w:tcPr>
            <w:tcW w:w="2459" w:type="dxa"/>
          </w:tcPr>
          <w:p>
            <w:pPr>
              <w:bidi w:val="0"/>
              <w:rPr>
                <w:rFonts w:hint="default"/>
                <w:vertAlign w:val="baseline"/>
                <w:lang w:val="en-US" w:eastAsia="zh-CN"/>
              </w:rPr>
            </w:pPr>
            <w:r>
              <w:rPr>
                <w:rFonts w:hint="eastAsia"/>
                <w:b/>
                <w:bCs/>
                <w:color w:val="0000FF"/>
                <w:vertAlign w:val="baseline"/>
                <w:lang w:val="en-US" w:eastAsia="zh-CN"/>
              </w:rPr>
              <w:t>BDC4</w:t>
            </w:r>
          </w:p>
        </w:tc>
        <w:tc>
          <w:tcPr>
            <w:tcW w:w="1907" w:type="dxa"/>
          </w:tcPr>
          <w:p>
            <w:pPr>
              <w:bidi w:val="0"/>
              <w:rPr>
                <w:rFonts w:hint="eastAsia"/>
                <w:vertAlign w:val="baseline"/>
                <w:lang w:val="en-US" w:eastAsia="zh-CN"/>
              </w:rPr>
            </w:pPr>
            <w:r>
              <w:rPr>
                <w:rFonts w:hint="eastAsia"/>
                <w:vertAlign w:val="baseline"/>
                <w:lang w:val="en-US" w:eastAsia="zh-CN"/>
              </w:rPr>
              <w:t>Terminating UE</w:t>
            </w:r>
          </w:p>
        </w:tc>
      </w:tr>
    </w:tbl>
    <w:p>
      <w:pPr>
        <w:rPr>
          <w:rFonts w:hint="default"/>
          <w:b/>
          <w:bCs/>
          <w:u w:val="single"/>
          <w:lang w:val="en-US" w:eastAsia="zh-CN"/>
        </w:rPr>
      </w:pPr>
    </w:p>
    <w:p>
      <w:pPr>
        <w:pStyle w:val="23"/>
        <w:overflowPunct w:val="0"/>
        <w:autoSpaceDE w:val="0"/>
        <w:autoSpaceDN w:val="0"/>
        <w:adjustRightInd w:val="0"/>
        <w:ind w:left="0" w:firstLine="0"/>
        <w:textAlignment w:val="baseline"/>
        <w:rPr>
          <w:rFonts w:hint="eastAsia" w:ascii="Times New Roman" w:hAnsi="Times New Roman" w:cs="Times New Roman" w:eastAsiaTheme="minorEastAsia"/>
          <w:b w:val="0"/>
          <w:bCs w:val="0"/>
          <w:highlight w:val="none"/>
          <w:u w:val="single"/>
          <w:lang w:val="en-US" w:eastAsia="zh-CN" w:bidi="ar-SA"/>
        </w:rPr>
      </w:pPr>
      <w:r>
        <w:rPr>
          <w:rFonts w:hint="eastAsia" w:ascii="Times New Roman" w:hAnsi="Times New Roman" w:cs="Times New Roman"/>
          <w:b w:val="0"/>
          <w:bCs w:val="0"/>
          <w:highlight w:val="none"/>
          <w:u w:val="single"/>
          <w:lang w:val="en-US" w:eastAsia="zh-CN"/>
        </w:rPr>
        <w:t xml:space="preserve">Observation#3: The </w:t>
      </w:r>
      <w:r>
        <w:rPr>
          <w:rFonts w:hint="eastAsia" w:ascii="Times New Roman" w:hAnsi="Times New Roman" w:cs="Times New Roman" w:eastAsiaTheme="minorEastAsia"/>
          <w:b w:val="0"/>
          <w:bCs w:val="0"/>
          <w:highlight w:val="none"/>
          <w:u w:val="single"/>
          <w:lang w:val="en-US" w:eastAsia="zh-CN" w:bidi="ar-SA"/>
        </w:rPr>
        <w:t>BDCs media descriptions from the originating UE are</w:t>
      </w:r>
      <w:r>
        <w:rPr>
          <w:rFonts w:hint="default" w:ascii="Times New Roman" w:hAnsi="Times New Roman" w:cs="Times New Roman" w:eastAsiaTheme="minorEastAsia"/>
          <w:b w:val="0"/>
          <w:bCs w:val="0"/>
          <w:highlight w:val="none"/>
          <w:u w:val="single"/>
          <w:lang w:val="en-US" w:eastAsia="zh-CN" w:bidi="ar-SA"/>
        </w:rPr>
        <w:t xml:space="preserve"> </w:t>
      </w:r>
      <w:r>
        <w:rPr>
          <w:rFonts w:hint="eastAsia" w:ascii="Times New Roman" w:hAnsi="Times New Roman" w:cs="Times New Roman" w:eastAsiaTheme="minorEastAsia"/>
          <w:b w:val="0"/>
          <w:bCs w:val="0"/>
          <w:highlight w:val="none"/>
          <w:u w:val="single"/>
          <w:lang w:val="en-US" w:eastAsia="zh-CN" w:bidi="ar-SA"/>
        </w:rPr>
        <w:t xml:space="preserve">not related to the terminating UE and </w:t>
      </w:r>
      <w:r>
        <w:rPr>
          <w:rFonts w:hint="default" w:ascii="Times New Roman" w:hAnsi="Times New Roman" w:cs="Times New Roman" w:eastAsiaTheme="minorEastAsia"/>
          <w:b w:val="0"/>
          <w:bCs w:val="0"/>
          <w:highlight w:val="none"/>
          <w:u w:val="single"/>
          <w:lang w:val="en-US" w:eastAsia="zh-CN" w:bidi="ar-SA"/>
        </w:rPr>
        <w:t>independent from the BDC between the terminating NW and the terminating UE.</w:t>
      </w:r>
    </w:p>
    <w:p>
      <w:pPr>
        <w:pStyle w:val="23"/>
        <w:overflowPunct w:val="0"/>
        <w:autoSpaceDE w:val="0"/>
        <w:autoSpaceDN w:val="0"/>
        <w:adjustRightInd w:val="0"/>
        <w:ind w:left="0" w:firstLine="0"/>
        <w:textAlignment w:val="baseline"/>
        <w:rPr>
          <w:rFonts w:hint="eastAsia" w:ascii="Times New Roman" w:hAnsi="Times New Roman" w:cs="Times New Roman"/>
          <w:highlight w:val="none"/>
          <w:u w:val="single"/>
          <w:lang w:val="en-US" w:eastAsia="zh-CN"/>
        </w:rPr>
      </w:pPr>
    </w:p>
    <w:p>
      <w:pPr>
        <w:pStyle w:val="23"/>
        <w:overflowPunct w:val="0"/>
        <w:autoSpaceDE w:val="0"/>
        <w:autoSpaceDN w:val="0"/>
        <w:adjustRightInd w:val="0"/>
        <w:ind w:left="0" w:firstLine="0"/>
        <w:textAlignment w:val="baseline"/>
        <w:rPr>
          <w:rFonts w:hint="default" w:ascii="Times New Roman" w:hAnsi="Times New Roman" w:cs="Times New Roman"/>
          <w:b/>
          <w:bCs/>
          <w:highlight w:val="none"/>
          <w:u w:val="single"/>
          <w:lang w:val="en-US" w:eastAsia="zh-CN"/>
        </w:rPr>
      </w:pPr>
      <w:r>
        <w:rPr>
          <w:rFonts w:hint="eastAsia" w:ascii="Times New Roman" w:hAnsi="Times New Roman" w:cs="Times New Roman"/>
          <w:b/>
          <w:bCs/>
          <w:highlight w:val="none"/>
          <w:u w:val="single"/>
          <w:lang w:val="en-US" w:eastAsia="zh-CN"/>
        </w:rPr>
        <w:t xml:space="preserve">Summary#1: </w:t>
      </w:r>
      <w:r>
        <w:rPr>
          <w:rFonts w:hint="default" w:ascii="Times New Roman" w:hAnsi="Times New Roman" w:cs="Times New Roman"/>
          <w:b/>
          <w:bCs/>
          <w:highlight w:val="none"/>
          <w:u w:val="single"/>
          <w:lang w:val="en-US" w:eastAsia="zh-CN"/>
        </w:rPr>
        <w:t>Using the BDC media descriptions from the originating UE as a mandatory condition for the terminating side to provide local BDC is not suitable.</w:t>
      </w:r>
    </w:p>
    <w:p>
      <w:pPr>
        <w:rPr>
          <w:rFonts w:hint="default"/>
          <w:b/>
          <w:bCs/>
          <w:u w:val="single"/>
          <w:lang w:val="en-US" w:eastAsia="zh-CN"/>
        </w:rPr>
      </w:pPr>
    </w:p>
    <w:p>
      <w:pPr>
        <w:pStyle w:val="3"/>
        <w:rPr>
          <w:rFonts w:hint="default"/>
          <w:sz w:val="22"/>
          <w:szCs w:val="18"/>
          <w:lang w:val="en-US"/>
        </w:rPr>
      </w:pPr>
      <w:r>
        <w:rPr>
          <w:rFonts w:hint="eastAsia"/>
          <w:sz w:val="22"/>
          <w:szCs w:val="18"/>
          <w:lang w:eastAsia="zh-CN"/>
        </w:rPr>
        <w:t>2.</w:t>
      </w:r>
      <w:r>
        <w:rPr>
          <w:rFonts w:hint="eastAsia"/>
          <w:sz w:val="22"/>
          <w:szCs w:val="18"/>
          <w:lang w:val="en-US" w:eastAsia="zh-CN"/>
        </w:rPr>
        <w:t>3</w:t>
      </w:r>
      <w:r>
        <w:rPr>
          <w:rFonts w:hint="eastAsia"/>
          <w:sz w:val="22"/>
          <w:szCs w:val="18"/>
          <w:lang w:eastAsia="zh-CN"/>
        </w:rPr>
        <w:t xml:space="preserve"> </w:t>
      </w:r>
      <w:r>
        <w:rPr>
          <w:rFonts w:hint="eastAsia"/>
          <w:sz w:val="22"/>
          <w:szCs w:val="18"/>
          <w:lang w:val="en-US" w:eastAsia="zh-CN"/>
        </w:rPr>
        <w:t>The impacts and the limitation of the issue</w:t>
      </w:r>
    </w:p>
    <w:p>
      <w:pPr>
        <w:pStyle w:val="23"/>
        <w:overflowPunct w:val="0"/>
        <w:autoSpaceDE w:val="0"/>
        <w:autoSpaceDN w:val="0"/>
        <w:adjustRightInd w:val="0"/>
        <w:ind w:left="0" w:firstLine="0"/>
        <w:textAlignment w:val="baseline"/>
        <w:rPr>
          <w:rFonts w:hint="default" w:ascii="Times New Roman" w:hAnsi="Times New Roman" w:cs="Times New Roman"/>
          <w:highlight w:val="none"/>
          <w:u w:val="none"/>
          <w:lang w:val="en-US" w:eastAsia="zh-CN"/>
        </w:rPr>
      </w:pPr>
      <w:r>
        <w:rPr>
          <w:rFonts w:hint="default" w:ascii="Times New Roman" w:hAnsi="Times New Roman" w:cs="Times New Roman"/>
          <w:highlight w:val="none"/>
          <w:lang w:val="en-US" w:eastAsia="zh-CN"/>
        </w:rPr>
        <w:t xml:space="preserve">According to the </w:t>
      </w:r>
      <w:r>
        <w:rPr>
          <w:rFonts w:hint="eastAsia" w:ascii="Times New Roman" w:hAnsi="Times New Roman" w:cs="Times New Roman"/>
          <w:highlight w:val="none"/>
          <w:lang w:val="en-US" w:eastAsia="zh-CN"/>
        </w:rPr>
        <w:t>demand in</w:t>
      </w:r>
      <w:r>
        <w:rPr>
          <w:rFonts w:hint="default" w:ascii="Times New Roman" w:hAnsi="Times New Roman" w:cs="Times New Roman"/>
          <w:highlight w:val="none"/>
          <w:lang w:val="en-US" w:eastAsia="zh-CN"/>
        </w:rPr>
        <w:t xml:space="preserve"> 2.1, </w:t>
      </w:r>
      <w:r>
        <w:rPr>
          <w:rFonts w:hint="eastAsia" w:ascii="Times New Roman" w:hAnsi="Times New Roman" w:cs="Times New Roman"/>
          <w:highlight w:val="none"/>
          <w:lang w:val="en-US" w:eastAsia="zh-CN"/>
        </w:rPr>
        <w:t>t</w:t>
      </w:r>
      <w:r>
        <w:rPr>
          <w:rFonts w:hint="default" w:ascii="Times New Roman" w:hAnsi="Times New Roman" w:cs="Times New Roman"/>
          <w:highlight w:val="none"/>
          <w:lang w:val="en-US" w:eastAsia="zh-CN"/>
        </w:rPr>
        <w:t xml:space="preserve">he issue </w:t>
      </w:r>
      <w:r>
        <w:rPr>
          <w:rFonts w:hint="eastAsia" w:ascii="Times New Roman" w:hAnsi="Times New Roman" w:cs="Times New Roman"/>
          <w:highlight w:val="none"/>
          <w:lang w:val="en-US" w:eastAsia="zh-CN"/>
        </w:rPr>
        <w:t xml:space="preserve">in 2.2 </w:t>
      </w:r>
      <w:r>
        <w:rPr>
          <w:rFonts w:hint="default" w:ascii="Times New Roman" w:hAnsi="Times New Roman" w:cs="Times New Roman"/>
          <w:highlight w:val="none"/>
          <w:u w:val="none"/>
          <w:lang w:val="en-US" w:eastAsia="zh-CN"/>
        </w:rPr>
        <w:t>has a big impact on user experiences and limitation on service implementation</w:t>
      </w:r>
      <w:r>
        <w:rPr>
          <w:rFonts w:hint="eastAsia" w:ascii="Times New Roman" w:hAnsi="Times New Roman" w:cs="Times New Roman"/>
          <w:highlight w:val="none"/>
          <w:u w:val="none"/>
          <w:lang w:val="en-US" w:eastAsia="zh-CN"/>
        </w:rPr>
        <w:t xml:space="preserve"> in terminating side</w:t>
      </w:r>
      <w:r>
        <w:rPr>
          <w:rFonts w:hint="default" w:ascii="Times New Roman" w:hAnsi="Times New Roman" w:cs="Times New Roman"/>
          <w:highlight w:val="none"/>
          <w:u w:val="none"/>
          <w:lang w:val="en-US" w:eastAsia="zh-CN"/>
        </w:rPr>
        <w:t>:</w:t>
      </w:r>
    </w:p>
    <w:p>
      <w:pPr>
        <w:pStyle w:val="23"/>
        <w:numPr>
          <w:ilvl w:val="0"/>
          <w:numId w:val="5"/>
        </w:numPr>
        <w:overflowPunct w:val="0"/>
        <w:autoSpaceDE w:val="0"/>
        <w:autoSpaceDN w:val="0"/>
        <w:adjustRightInd w:val="0"/>
        <w:ind w:left="0" w:firstLine="0"/>
        <w:textAlignment w:val="baseline"/>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f</w:t>
      </w:r>
      <w:r>
        <w:rPr>
          <w:rFonts w:hint="default" w:ascii="Times New Roman" w:hAnsi="Times New Roman" w:cs="Times New Roman"/>
          <w:highlight w:val="none"/>
          <w:lang w:val="en-US" w:eastAsia="zh-CN"/>
        </w:rPr>
        <w:t>or same DC applications provided by home network, a callee has different user experiences when caller changes.</w:t>
      </w:r>
    </w:p>
    <w:p>
      <w:pPr>
        <w:pStyle w:val="23"/>
        <w:numPr>
          <w:ilvl w:val="0"/>
          <w:numId w:val="5"/>
        </w:numPr>
        <w:overflowPunct w:val="0"/>
        <w:autoSpaceDE w:val="0"/>
        <w:autoSpaceDN w:val="0"/>
        <w:adjustRightInd w:val="0"/>
        <w:ind w:left="0" w:firstLine="0"/>
        <w:textAlignment w:val="baseline"/>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t</w:t>
      </w:r>
      <w:r>
        <w:rPr>
          <w:rFonts w:hint="default" w:ascii="Times New Roman" w:hAnsi="Times New Roman" w:cs="Times New Roman"/>
          <w:highlight w:val="none"/>
          <w:lang w:val="en-US" w:eastAsia="zh-CN"/>
        </w:rPr>
        <w:t xml:space="preserve">he operators </w:t>
      </w:r>
      <w:r>
        <w:rPr>
          <w:rFonts w:hint="eastAsia" w:ascii="Times New Roman" w:hAnsi="Times New Roman" w:cs="Times New Roman"/>
          <w:highlight w:val="none"/>
          <w:lang w:val="en-US" w:eastAsia="zh-CN"/>
        </w:rPr>
        <w:t>cannot</w:t>
      </w:r>
      <w:r>
        <w:rPr>
          <w:rFonts w:hint="default" w:ascii="Times New Roman" w:hAnsi="Times New Roman" w:cs="Times New Roman"/>
          <w:highlight w:val="none"/>
          <w:lang w:val="en-US" w:eastAsia="zh-CN"/>
        </w:rPr>
        <w:t xml:space="preserve"> provide autodownload/autorun applications (e.g. translation/transcription/subtitle joined) without step by step user selection/confirmation in the call.</w:t>
      </w:r>
    </w:p>
    <w:p>
      <w:pPr>
        <w:pStyle w:val="23"/>
        <w:numPr>
          <w:ilvl w:val="0"/>
          <w:numId w:val="5"/>
        </w:numPr>
        <w:overflowPunct w:val="0"/>
        <w:autoSpaceDE w:val="0"/>
        <w:autoSpaceDN w:val="0"/>
        <w:adjustRightInd w:val="0"/>
        <w:ind w:left="0" w:firstLine="0"/>
        <w:textAlignment w:val="baseline"/>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a</w:t>
      </w:r>
      <w:r>
        <w:rPr>
          <w:rFonts w:hint="default" w:ascii="Times New Roman" w:hAnsi="Times New Roman" w:cs="Times New Roman"/>
          <w:highlight w:val="none"/>
          <w:lang w:val="en-US" w:eastAsia="zh-CN"/>
        </w:rPr>
        <w:t xml:space="preserve">uto setup BDC in the terminating side after call establishment could bring </w:t>
      </w:r>
      <w:r>
        <w:rPr>
          <w:rFonts w:hint="eastAsia" w:ascii="Times New Roman" w:hAnsi="Times New Roman" w:cs="Times New Roman"/>
          <w:highlight w:val="none"/>
          <w:lang w:val="en-US" w:eastAsia="zh-CN"/>
        </w:rPr>
        <w:t xml:space="preserve">re-INVITE failures </w:t>
      </w:r>
      <w:r>
        <w:rPr>
          <w:rFonts w:hint="default" w:ascii="Times New Roman" w:hAnsi="Times New Roman" w:cs="Times New Roman"/>
          <w:highlight w:val="none"/>
          <w:lang w:val="en-US" w:eastAsia="zh-CN"/>
        </w:rPr>
        <w:t>when the originating side configured to setup BDC after call establishment</w:t>
      </w:r>
      <w:r>
        <w:rPr>
          <w:rFonts w:hint="eastAsia" w:ascii="Times New Roman" w:hAnsi="Times New Roman" w:cs="Times New Roman"/>
          <w:highlight w:val="none"/>
          <w:lang w:val="en-US" w:eastAsia="zh-CN"/>
        </w:rPr>
        <w:t>.</w:t>
      </w:r>
    </w:p>
    <w:p>
      <w:pPr>
        <w:rPr>
          <w:rFonts w:hint="default"/>
          <w:b/>
          <w:bCs/>
          <w:u w:val="single"/>
          <w:lang w:val="en-US" w:eastAsia="zh-CN"/>
        </w:rPr>
      </w:pPr>
    </w:p>
    <w:p>
      <w:pPr>
        <w:pStyle w:val="23"/>
        <w:overflowPunct w:val="0"/>
        <w:autoSpaceDE w:val="0"/>
        <w:autoSpaceDN w:val="0"/>
        <w:adjustRightInd w:val="0"/>
        <w:ind w:left="0" w:firstLine="0"/>
        <w:textAlignment w:val="baseline"/>
        <w:rPr>
          <w:rFonts w:hint="eastAsia" w:ascii="Times New Roman" w:hAnsi="Times New Roman" w:cs="Times New Roman"/>
          <w:highlight w:val="none"/>
          <w:u w:val="single"/>
          <w:lang w:val="en-US" w:eastAsia="zh-CN"/>
        </w:rPr>
      </w:pPr>
      <w:r>
        <w:rPr>
          <w:rFonts w:hint="eastAsia" w:ascii="Times New Roman" w:hAnsi="Times New Roman" w:cs="Times New Roman"/>
          <w:highlight w:val="none"/>
          <w:u w:val="single"/>
          <w:lang w:val="en-US" w:eastAsia="zh-CN"/>
        </w:rPr>
        <w:t>Observation#4: T</w:t>
      </w:r>
      <w:r>
        <w:rPr>
          <w:rFonts w:hint="default" w:ascii="Times New Roman" w:hAnsi="Times New Roman" w:cs="Times New Roman"/>
          <w:highlight w:val="none"/>
          <w:u w:val="single"/>
          <w:lang w:val="en-US" w:eastAsia="zh-CN"/>
        </w:rPr>
        <w:t xml:space="preserve">he issue </w:t>
      </w:r>
      <w:r>
        <w:rPr>
          <w:rFonts w:hint="eastAsia" w:ascii="Times New Roman" w:hAnsi="Times New Roman" w:cs="Times New Roman"/>
          <w:highlight w:val="none"/>
          <w:u w:val="single"/>
          <w:lang w:val="en-US" w:eastAsia="zh-CN"/>
        </w:rPr>
        <w:t xml:space="preserve">in 2.2 </w:t>
      </w:r>
      <w:r>
        <w:rPr>
          <w:rFonts w:hint="default" w:ascii="Times New Roman" w:hAnsi="Times New Roman" w:cs="Times New Roman"/>
          <w:highlight w:val="none"/>
          <w:u w:val="single"/>
          <w:lang w:val="en-US" w:eastAsia="zh-CN"/>
        </w:rPr>
        <w:t>has a big impact on user experiences and limitation on servic</w:t>
      </w:r>
      <w:r>
        <w:rPr>
          <w:rFonts w:hint="eastAsia" w:ascii="Times New Roman" w:hAnsi="Times New Roman" w:cs="Times New Roman"/>
          <w:highlight w:val="none"/>
          <w:u w:val="single"/>
          <w:lang w:val="en-US" w:eastAsia="zh-CN"/>
        </w:rPr>
        <w:t>e</w:t>
      </w:r>
      <w:r>
        <w:rPr>
          <w:rFonts w:hint="default" w:ascii="Times New Roman" w:hAnsi="Times New Roman" w:cs="Times New Roman"/>
          <w:highlight w:val="none"/>
          <w:u w:val="single"/>
          <w:lang w:val="en-US" w:eastAsia="zh-CN"/>
        </w:rPr>
        <w:t xml:space="preserve"> implementation</w:t>
      </w:r>
      <w:r>
        <w:rPr>
          <w:rFonts w:hint="eastAsia" w:ascii="Times New Roman" w:hAnsi="Times New Roman" w:cs="Times New Roman"/>
          <w:highlight w:val="none"/>
          <w:u w:val="single"/>
          <w:lang w:val="en-US" w:eastAsia="zh-CN"/>
        </w:rPr>
        <w:t xml:space="preserve"> </w:t>
      </w:r>
      <w:r>
        <w:rPr>
          <w:rFonts w:hint="eastAsia" w:ascii="Times New Roman" w:hAnsi="Times New Roman" w:cs="Times New Roman"/>
          <w:highlight w:val="none"/>
          <w:u w:val="none"/>
          <w:lang w:val="en-US" w:eastAsia="zh-CN"/>
        </w:rPr>
        <w:t xml:space="preserve">in </w:t>
      </w:r>
      <w:r>
        <w:rPr>
          <w:rFonts w:hint="eastAsia" w:ascii="Times New Roman" w:hAnsi="Times New Roman" w:cs="Times New Roman"/>
          <w:highlight w:val="none"/>
          <w:u w:val="single"/>
          <w:lang w:val="en-US" w:eastAsia="zh-CN"/>
        </w:rPr>
        <w:t>terminating side.</w:t>
      </w:r>
    </w:p>
    <w:p>
      <w:pPr>
        <w:pStyle w:val="23"/>
        <w:overflowPunct w:val="0"/>
        <w:autoSpaceDE w:val="0"/>
        <w:autoSpaceDN w:val="0"/>
        <w:adjustRightInd w:val="0"/>
        <w:ind w:left="0" w:firstLine="0"/>
        <w:textAlignment w:val="baseline"/>
        <w:rPr>
          <w:rFonts w:hint="eastAsia" w:ascii="Times New Roman" w:hAnsi="Times New Roman" w:cs="Times New Roman"/>
          <w:highlight w:val="none"/>
          <w:u w:val="single"/>
          <w:lang w:val="en-US" w:eastAsia="zh-CN"/>
        </w:rPr>
      </w:pPr>
    </w:p>
    <w:p>
      <w:pPr>
        <w:pStyle w:val="23"/>
        <w:overflowPunct w:val="0"/>
        <w:autoSpaceDE w:val="0"/>
        <w:autoSpaceDN w:val="0"/>
        <w:adjustRightInd w:val="0"/>
        <w:ind w:left="0" w:firstLine="0"/>
        <w:textAlignment w:val="baseline"/>
        <w:rPr>
          <w:rFonts w:hint="eastAsia" w:ascii="Times New Roman" w:hAnsi="Times New Roman" w:cs="Times New Roman"/>
          <w:highlight w:val="none"/>
          <w:u w:val="none"/>
          <w:lang w:val="en-US" w:eastAsia="zh-CN"/>
        </w:rPr>
      </w:pPr>
      <w:r>
        <w:rPr>
          <w:rFonts w:hint="eastAsia" w:ascii="Times New Roman" w:hAnsi="Times New Roman" w:cs="Times New Roman"/>
          <w:highlight w:val="none"/>
          <w:u w:val="none"/>
          <w:lang w:val="en-US" w:eastAsia="zh-CN"/>
        </w:rPr>
        <w:t>To solve the issue, the terminating network needs to have operator policy to provide local DC applications not related to the originating side.</w:t>
      </w:r>
    </w:p>
    <w:p>
      <w:pPr>
        <w:pStyle w:val="23"/>
        <w:overflowPunct w:val="0"/>
        <w:autoSpaceDE w:val="0"/>
        <w:autoSpaceDN w:val="0"/>
        <w:adjustRightInd w:val="0"/>
        <w:ind w:left="0" w:firstLine="0"/>
        <w:textAlignment w:val="baseline"/>
        <w:rPr>
          <w:rFonts w:hint="default" w:ascii="Times New Roman" w:hAnsi="Times New Roman" w:cs="Times New Roman"/>
          <w:b/>
          <w:bCs/>
          <w:highlight w:val="none"/>
          <w:u w:val="single"/>
          <w:lang w:val="en-US" w:eastAsia="zh-CN"/>
        </w:rPr>
      </w:pPr>
      <w:r>
        <w:rPr>
          <w:rFonts w:hint="eastAsia" w:ascii="Times New Roman" w:hAnsi="Times New Roman" w:cs="Times New Roman"/>
          <w:b/>
          <w:bCs/>
          <w:highlight w:val="none"/>
          <w:u w:val="single"/>
          <w:lang w:val="en-US" w:eastAsia="zh-CN"/>
        </w:rPr>
        <w:t>Summary#2: The terminating network needs to have operator policy to provide local DC applications.</w:t>
      </w:r>
    </w:p>
    <w:p>
      <w:pPr>
        <w:pStyle w:val="23"/>
        <w:overflowPunct w:val="0"/>
        <w:autoSpaceDE w:val="0"/>
        <w:autoSpaceDN w:val="0"/>
        <w:adjustRightInd w:val="0"/>
        <w:ind w:left="0" w:firstLine="0"/>
        <w:textAlignment w:val="baseline"/>
        <w:rPr>
          <w:rFonts w:hint="eastAsia" w:ascii="Times New Roman" w:hAnsi="Times New Roman" w:cs="Times New Roman"/>
          <w:highlight w:val="none"/>
          <w:u w:val="single"/>
          <w:lang w:val="en-US" w:eastAsia="zh-CN"/>
        </w:rPr>
      </w:pPr>
    </w:p>
    <w:p>
      <w:pPr>
        <w:pStyle w:val="3"/>
        <w:rPr>
          <w:rFonts w:hint="default"/>
          <w:sz w:val="22"/>
          <w:szCs w:val="18"/>
          <w:lang w:val="en-US" w:eastAsia="zh-CN"/>
        </w:rPr>
      </w:pPr>
      <w:r>
        <w:rPr>
          <w:rFonts w:hint="eastAsia"/>
          <w:sz w:val="22"/>
          <w:szCs w:val="18"/>
          <w:lang w:val="en-US" w:eastAsia="zh-CN"/>
        </w:rPr>
        <w:t>2.4 The suggested solution</w:t>
      </w:r>
    </w:p>
    <w:p>
      <w:pPr>
        <w:pStyle w:val="23"/>
        <w:overflowPunct w:val="0"/>
        <w:autoSpaceDE w:val="0"/>
        <w:autoSpaceDN w:val="0"/>
        <w:adjustRightInd w:val="0"/>
        <w:ind w:left="0" w:firstLine="0"/>
        <w:textAlignment w:val="baseline"/>
        <w:rPr>
          <w:rFonts w:hint="eastAsia" w:ascii="Times New Roman" w:hAnsi="Times New Roman" w:cs="Times New Roman"/>
          <w:highlight w:val="none"/>
          <w:u w:val="single"/>
          <w:lang w:val="en-US" w:eastAsia="zh-CN"/>
        </w:rPr>
      </w:pPr>
      <w:r>
        <w:rPr>
          <w:rFonts w:hint="eastAsia" w:ascii="Times New Roman" w:hAnsi="Times New Roman" w:cs="Times New Roman"/>
          <w:highlight w:val="none"/>
          <w:u w:val="none"/>
          <w:lang w:val="en-US" w:eastAsia="zh-CN"/>
        </w:rPr>
        <w:t xml:space="preserve">Consider DCSF has the detailed DC subscription to check the BDC and ADC scenarios of the terminating UE, </w:t>
      </w:r>
      <w:r>
        <w:rPr>
          <w:rFonts w:hint="eastAsia" w:ascii="Times New Roman" w:hAnsi="Times New Roman" w:cs="Times New Roman"/>
          <w:highlight w:val="none"/>
          <w:u w:val="single"/>
          <w:lang w:val="en-US" w:eastAsia="zh-CN"/>
        </w:rPr>
        <w:t>it is suggested to notify DCSF when the terminating UE has IMS DC capability and subscription.</w:t>
      </w:r>
    </w:p>
    <w:p>
      <w:pPr>
        <w:pStyle w:val="23"/>
        <w:overflowPunct w:val="0"/>
        <w:autoSpaceDE w:val="0"/>
        <w:autoSpaceDN w:val="0"/>
        <w:adjustRightInd w:val="0"/>
        <w:ind w:left="0" w:firstLine="0"/>
        <w:textAlignment w:val="baseline"/>
        <w:rPr>
          <w:rFonts w:hint="eastAsia" w:ascii="Times New Roman" w:hAnsi="Times New Roman" w:cs="Times New Roman"/>
          <w:highlight w:val="none"/>
          <w:u w:val="none"/>
          <w:lang w:val="en-US" w:eastAsia="zh-CN"/>
        </w:rPr>
      </w:pPr>
    </w:p>
    <w:p>
      <w:pPr>
        <w:pStyle w:val="23"/>
        <w:overflowPunct w:val="0"/>
        <w:autoSpaceDE w:val="0"/>
        <w:autoSpaceDN w:val="0"/>
        <w:adjustRightInd w:val="0"/>
        <w:ind w:left="0" w:firstLine="0"/>
        <w:textAlignment w:val="baseline"/>
        <w:rPr>
          <w:rFonts w:hint="default" w:ascii="Times New Roman" w:hAnsi="Times New Roman" w:cs="Times New Roman"/>
          <w:highlight w:val="none"/>
          <w:u w:val="none"/>
          <w:lang w:val="en-US" w:eastAsia="zh-CN"/>
        </w:rPr>
      </w:pPr>
      <w:r>
        <w:rPr>
          <w:rFonts w:hint="eastAsia" w:ascii="Times New Roman" w:hAnsi="Times New Roman" w:cs="Times New Roman"/>
          <w:highlight w:val="none"/>
          <w:u w:val="none"/>
          <w:lang w:val="en-US" w:eastAsia="zh-CN"/>
        </w:rPr>
        <w:t xml:space="preserve">According to </w:t>
      </w:r>
      <w:r>
        <w:rPr>
          <w:rFonts w:hint="default" w:ascii="Times New Roman" w:hAnsi="Times New Roman" w:cs="Times New Roman"/>
          <w:highlight w:val="none"/>
          <w:lang w:val="en-US" w:eastAsia="zh-CN"/>
        </w:rPr>
        <w:t>9.3.3.2.1,</w:t>
      </w:r>
      <w:r>
        <w:rPr>
          <w:rFonts w:hint="eastAsia" w:ascii="Times New Roman" w:hAnsi="Times New Roman" w:cs="Times New Roman"/>
          <w:highlight w:val="none"/>
          <w:lang w:val="en-US" w:eastAsia="zh-CN"/>
        </w:rPr>
        <w:t xml:space="preserve"> terminating </w:t>
      </w:r>
      <w:r>
        <w:rPr>
          <w:rFonts w:hint="eastAsia" w:ascii="Times New Roman" w:hAnsi="Times New Roman" w:cs="Times New Roman"/>
          <w:highlight w:val="none"/>
          <w:u w:val="none"/>
          <w:lang w:val="en-US" w:eastAsia="zh-CN"/>
        </w:rPr>
        <w:t>IMS AS supports to generate the local BDC media description and include it in the initial INVITE before sending to the terminating UE. And after session setup, the terminating UE can setup local P2A ADC in the terminating network.</w:t>
      </w:r>
    </w:p>
    <w:p>
      <w:pPr>
        <w:pStyle w:val="23"/>
        <w:overflowPunct w:val="0"/>
        <w:autoSpaceDE w:val="0"/>
        <w:autoSpaceDN w:val="0"/>
        <w:adjustRightInd w:val="0"/>
        <w:ind w:left="0" w:firstLine="0"/>
        <w:textAlignment w:val="baseline"/>
        <w:rPr>
          <w:rFonts w:hint="eastAsia" w:ascii="Times New Roman" w:hAnsi="Times New Roman" w:cs="Times New Roman"/>
          <w:highlight w:val="none"/>
          <w:u w:val="none"/>
          <w:lang w:val="en-US" w:eastAsia="zh-CN"/>
        </w:rPr>
      </w:pPr>
    </w:p>
    <w:p>
      <w:pPr>
        <w:bidi w:val="0"/>
        <w:rPr>
          <w:rFonts w:hint="eastAsia"/>
          <w:i/>
          <w:iCs/>
          <w:lang w:val="en-US" w:eastAsia="zh-CN"/>
        </w:rPr>
      </w:pPr>
      <w:r>
        <w:rPr>
          <w:rFonts w:hint="eastAsia"/>
          <w:i/>
          <w:iCs/>
          <w:lang w:val="en-US" w:eastAsia="zh-CN"/>
        </w:rPr>
        <w:t>9.3.3.2.1</w:t>
      </w:r>
      <w:r>
        <w:rPr>
          <w:rFonts w:hint="eastAsia"/>
          <w:i/>
          <w:iCs/>
          <w:lang w:val="en-US" w:eastAsia="zh-CN"/>
        </w:rPr>
        <w:tab/>
      </w:r>
      <w:r>
        <w:rPr>
          <w:rFonts w:hint="eastAsia"/>
          <w:i/>
          <w:iCs/>
          <w:lang w:val="en-US" w:eastAsia="zh-CN"/>
        </w:rPr>
        <w:t>IMS bootstrap data channel establishment in conjunction with MMTel session setup</w:t>
      </w:r>
    </w:p>
    <w:p>
      <w:pPr>
        <w:ind w:leftChars="100"/>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Upon receipt of a SIP initial INVITE request </w:t>
      </w:r>
      <w:r>
        <w:rPr>
          <w:rFonts w:hint="default" w:ascii="Times New Roman" w:hAnsi="Times New Roman" w:cs="Times New Roman"/>
          <w:i/>
          <w:iCs/>
          <w:lang w:eastAsia="zh-CN"/>
        </w:rPr>
        <w:t>with the SDP offer including IMS</w:t>
      </w:r>
      <w:r>
        <w:rPr>
          <w:rFonts w:hint="default" w:ascii="Times New Roman" w:hAnsi="Times New Roman" w:cs="Times New Roman"/>
          <w:i/>
          <w:iCs/>
          <w:lang w:val="en-US" w:eastAsia="zh-CN"/>
        </w:rPr>
        <w:t xml:space="preserve"> </w:t>
      </w:r>
      <w:r>
        <w:rPr>
          <w:rFonts w:hint="default" w:ascii="Times New Roman" w:hAnsi="Times New Roman" w:cs="Times New Roman"/>
          <w:i/>
          <w:iCs/>
          <w:lang w:eastAsia="zh-CN"/>
        </w:rPr>
        <w:t>data channel media descriptions from the originating network</w:t>
      </w:r>
      <w:r>
        <w:rPr>
          <w:rFonts w:hint="default" w:ascii="Times New Roman" w:hAnsi="Times New Roman" w:cs="Times New Roman"/>
          <w:i/>
          <w:iCs/>
          <w:lang w:val="en-US" w:eastAsia="zh-CN"/>
        </w:rPr>
        <w:t xml:space="preserve">, if the </w:t>
      </w:r>
      <w:r>
        <w:rPr>
          <w:rFonts w:hint="default" w:ascii="Times New Roman" w:hAnsi="Times New Roman" w:cs="Times New Roman"/>
          <w:i/>
          <w:iCs/>
        </w:rPr>
        <w:t>IMS AS</w:t>
      </w:r>
      <w:r>
        <w:rPr>
          <w:rFonts w:hint="default" w:ascii="Times New Roman" w:hAnsi="Times New Roman" w:cs="Times New Roman"/>
          <w:i/>
          <w:iCs/>
          <w:lang w:val="en-US" w:eastAsia="zh-CN"/>
        </w:rPr>
        <w:t xml:space="preserve"> </w:t>
      </w:r>
      <w:r>
        <w:rPr>
          <w:rFonts w:hint="default" w:ascii="Times New Roman" w:hAnsi="Times New Roman" w:cs="Times New Roman"/>
          <w:i/>
          <w:iCs/>
          <w:lang w:eastAsia="en-GB"/>
        </w:rPr>
        <w:t xml:space="preserve">determined that the </w:t>
      </w:r>
      <w:r>
        <w:rPr>
          <w:rFonts w:hint="default" w:ascii="Times New Roman" w:hAnsi="Times New Roman" w:cs="Times New Roman"/>
          <w:i/>
          <w:iCs/>
          <w:lang w:val="en-US" w:eastAsia="zh-CN"/>
        </w:rPr>
        <w:t xml:space="preserve">terminating </w:t>
      </w:r>
      <w:r>
        <w:rPr>
          <w:rFonts w:hint="default" w:ascii="Times New Roman" w:hAnsi="Times New Roman" w:cs="Times New Roman"/>
          <w:i/>
          <w:iCs/>
          <w:lang w:eastAsia="en-GB"/>
        </w:rPr>
        <w:t>registered UE</w:t>
      </w:r>
      <w:r>
        <w:rPr>
          <w:rFonts w:hint="default" w:ascii="Times New Roman" w:hAnsi="Times New Roman" w:cs="Times New Roman"/>
          <w:i/>
          <w:iCs/>
          <w:lang w:val="en-US" w:eastAsia="zh-CN"/>
        </w:rPr>
        <w:t>:</w:t>
      </w:r>
    </w:p>
    <w:p>
      <w:pPr>
        <w:pStyle w:val="23"/>
        <w:rPr>
          <w:rFonts w:hint="default" w:ascii="Times New Roman" w:hAnsi="Times New Roman" w:cs="Times New Roman"/>
          <w:i/>
          <w:iCs/>
          <w:lang w:val="en-US" w:eastAsia="zh-CN"/>
        </w:rPr>
      </w:pPr>
      <w:r>
        <w:rPr>
          <w:rFonts w:hint="eastAsia" w:ascii="Times New Roman" w:hAnsi="Times New Roman" w:cs="Times New Roman"/>
          <w:i/>
          <w:iCs/>
          <w:lang w:val="en-US" w:eastAsia="zh-CN"/>
        </w:rPr>
        <w:t>...</w:t>
      </w:r>
    </w:p>
    <w:p>
      <w:pPr>
        <w:pStyle w:val="54"/>
        <w:rPr>
          <w:i/>
          <w:iCs/>
          <w:lang w:val="en-US" w:eastAsia="zh-CN"/>
        </w:rPr>
      </w:pPr>
      <w:r>
        <w:rPr>
          <w:i/>
          <w:iCs/>
          <w:lang w:val="en-US" w:eastAsia="zh-CN"/>
        </w:rPr>
        <w:t>a)</w:t>
      </w:r>
      <w:r>
        <w:rPr>
          <w:i/>
          <w:iCs/>
          <w:lang w:val="en-US" w:eastAsia="zh-CN"/>
        </w:rPr>
        <w:tab/>
      </w:r>
      <w:r>
        <w:rPr>
          <w:i/>
          <w:iCs/>
          <w:lang w:val="en-US" w:eastAsia="zh-CN"/>
        </w:rPr>
        <w:t>If the MF is selected, based on the response of the reserved media resource from the MF, the IMS AS shall</w:t>
      </w:r>
    </w:p>
    <w:p>
      <w:pPr>
        <w:pStyle w:val="31"/>
        <w:rPr>
          <w:rFonts w:hint="default" w:eastAsiaTheme="minorEastAsia"/>
          <w:i/>
          <w:iCs/>
          <w:lang w:val="en-US" w:eastAsia="zh-CN"/>
        </w:rPr>
      </w:pPr>
      <w:r>
        <w:rPr>
          <w:rFonts w:hint="eastAsia"/>
          <w:i/>
          <w:iCs/>
          <w:lang w:val="en-US" w:eastAsia="zh-CN"/>
        </w:rPr>
        <w:t>...</w:t>
      </w:r>
    </w:p>
    <w:p>
      <w:pPr>
        <w:pStyle w:val="55"/>
        <w:rPr>
          <w:i/>
          <w:iCs/>
          <w:highlight w:val="cyan"/>
        </w:rPr>
      </w:pPr>
      <w:r>
        <w:rPr>
          <w:i/>
          <w:iCs/>
        </w:rPr>
        <w:t>-</w:t>
      </w:r>
      <w:r>
        <w:rPr>
          <w:i/>
          <w:iCs/>
        </w:rPr>
        <w:tab/>
      </w:r>
      <w:r>
        <w:rPr>
          <w:rFonts w:hint="eastAsia"/>
          <w:i/>
          <w:iCs/>
          <w:highlight w:val="cyan"/>
          <w:lang w:eastAsia="zh-CN"/>
        </w:rPr>
        <w:t>g</w:t>
      </w:r>
      <w:r>
        <w:rPr>
          <w:i/>
          <w:iCs/>
          <w:highlight w:val="cyan"/>
          <w:lang w:eastAsia="zh-CN"/>
        </w:rPr>
        <w:t>enerate and add the local bootstrap data channel media description for the terminating UE</w:t>
      </w:r>
      <w:r>
        <w:rPr>
          <w:i/>
          <w:iCs/>
          <w:lang w:eastAsia="zh-CN"/>
        </w:rPr>
        <w:t xml:space="preserve"> (</w:t>
      </w:r>
      <w:r>
        <w:rPr>
          <w:i/>
          <w:iCs/>
          <w:lang w:val="en-US" w:eastAsia="zh-CN"/>
        </w:rPr>
        <w:t>the media line with the "dcmap" attribute containing a subprotocol parameter set to "http" and "stream-id" parameter set to values 0 and</w:t>
      </w:r>
      <w:r>
        <w:rPr>
          <w:rFonts w:hint="eastAsia"/>
          <w:i/>
          <w:iCs/>
          <w:lang w:val="en-US" w:eastAsia="zh-CN"/>
        </w:rPr>
        <w:t xml:space="preserve"> </w:t>
      </w:r>
      <w:r>
        <w:rPr>
          <w:i/>
          <w:iCs/>
          <w:lang w:val="en-US" w:eastAsia="zh-CN"/>
        </w:rPr>
        <w:t>10</w:t>
      </w:r>
      <w:r>
        <w:rPr>
          <w:i/>
          <w:iCs/>
          <w:lang w:eastAsia="zh-CN"/>
        </w:rPr>
        <w:t xml:space="preserve">), </w:t>
      </w:r>
      <w:r>
        <w:rPr>
          <w:i/>
          <w:iCs/>
          <w:highlight w:val="cyan"/>
          <w:lang w:eastAsia="zh-CN"/>
        </w:rPr>
        <w:t>i.e. the local bootstrap data channel between the terminating network and terminating UE to the SDP offer.</w:t>
      </w:r>
    </w:p>
    <w:p>
      <w:pPr>
        <w:pStyle w:val="23"/>
        <w:overflowPunct w:val="0"/>
        <w:autoSpaceDE w:val="0"/>
        <w:autoSpaceDN w:val="0"/>
        <w:adjustRightInd w:val="0"/>
        <w:ind w:left="200" w:leftChars="100" w:firstLine="0"/>
        <w:textAlignment w:val="baseline"/>
        <w:rPr>
          <w:rFonts w:hint="default" w:ascii="Times New Roman" w:hAnsi="Times New Roman" w:cs="Times New Roman"/>
          <w:i/>
          <w:iCs/>
          <w:highlight w:val="none"/>
          <w:u w:val="none"/>
          <w:lang w:val="en-US" w:eastAsia="zh-CN"/>
        </w:rPr>
      </w:pPr>
      <w:r>
        <w:rPr>
          <w:rFonts w:hint="default" w:ascii="Times New Roman" w:hAnsi="Times New Roman" w:cs="Times New Roman"/>
          <w:i/>
          <w:iCs/>
          <w:snapToGrid w:val="0"/>
          <w:lang w:val="en-US" w:eastAsia="zh-CN"/>
        </w:rPr>
        <w:t xml:space="preserve">Upon the reception of </w:t>
      </w:r>
      <w:r>
        <w:rPr>
          <w:rFonts w:hint="default" w:ascii="Times New Roman" w:hAnsi="Times New Roman" w:eastAsia="Times New Roman" w:cs="Times New Roman"/>
          <w:i/>
          <w:iCs/>
          <w:lang w:val="en-US" w:eastAsia="zh-CN"/>
        </w:rPr>
        <w:t xml:space="preserve">a </w:t>
      </w:r>
      <w:r>
        <w:rPr>
          <w:rFonts w:hint="default" w:ascii="Times New Roman" w:hAnsi="Times New Roman" w:cs="Times New Roman"/>
          <w:i/>
          <w:iCs/>
          <w:lang w:val="en-US" w:eastAsia="zh-CN"/>
        </w:rPr>
        <w:t xml:space="preserve">successful </w:t>
      </w:r>
      <w:r>
        <w:rPr>
          <w:rFonts w:hint="default" w:ascii="Times New Roman" w:hAnsi="Times New Roman" w:eastAsia="Times New Roman" w:cs="Times New Roman"/>
          <w:i/>
          <w:iCs/>
          <w:lang w:val="en-US" w:eastAsia="zh-CN"/>
        </w:rPr>
        <w:t xml:space="preserve">acknowledgement from the DCSF to the </w:t>
      </w:r>
      <w:r>
        <w:rPr>
          <w:rFonts w:hint="default" w:ascii="Times New Roman" w:hAnsi="Times New Roman" w:cs="Times New Roman"/>
          <w:i/>
          <w:iCs/>
          <w:snapToGrid w:val="0"/>
          <w:lang w:val="en-US" w:eastAsia="zh-CN"/>
        </w:rPr>
        <w:t>session establishment request event</w:t>
      </w:r>
      <w:r>
        <w:rPr>
          <w:rFonts w:hint="default" w:ascii="Times New Roman" w:hAnsi="Times New Roman" w:eastAsia="Times New Roman" w:cs="Times New Roman"/>
          <w:i/>
          <w:iCs/>
          <w:lang w:val="en-US" w:eastAsia="zh-CN"/>
        </w:rPr>
        <w:t xml:space="preserve"> notification, </w:t>
      </w:r>
      <w:r>
        <w:rPr>
          <w:rFonts w:hint="default" w:ascii="Times New Roman" w:hAnsi="Times New Roman" w:cs="Times New Roman"/>
          <w:i/>
          <w:iCs/>
          <w:lang w:val="en-US" w:eastAsia="zh-CN"/>
        </w:rPr>
        <w:t xml:space="preserve">the IMS AS shall </w:t>
      </w:r>
      <w:r>
        <w:rPr>
          <w:rFonts w:hint="default" w:ascii="Times New Roman" w:hAnsi="Times New Roman" w:cs="Times New Roman"/>
          <w:i/>
          <w:iCs/>
        </w:rPr>
        <w:t>send the</w:t>
      </w:r>
      <w:r>
        <w:rPr>
          <w:rFonts w:hint="default" w:ascii="Times New Roman" w:hAnsi="Times New Roman" w:cs="Times New Roman"/>
          <w:i/>
          <w:iCs/>
          <w:lang w:val="en-US" w:eastAsia="zh-CN"/>
        </w:rPr>
        <w:t xml:space="preserve"> initial INVITE request with the modified SDP offer via the S-CSCF towards the </w:t>
      </w:r>
      <w:r>
        <w:rPr>
          <w:rFonts w:hint="default" w:ascii="Times New Roman" w:hAnsi="Times New Roman" w:cs="Times New Roman"/>
          <w:i/>
          <w:iCs/>
          <w:u w:val="none"/>
          <w:lang w:val="en-US" w:eastAsia="zh-CN"/>
        </w:rPr>
        <w:t xml:space="preserve">terminating registered UE of the served user, which support the IMS data channel capabilities; </w:t>
      </w:r>
    </w:p>
    <w:p>
      <w:pPr>
        <w:pStyle w:val="23"/>
        <w:overflowPunct w:val="0"/>
        <w:autoSpaceDE w:val="0"/>
        <w:autoSpaceDN w:val="0"/>
        <w:adjustRightInd w:val="0"/>
        <w:ind w:left="0" w:firstLine="0"/>
        <w:textAlignment w:val="baseline"/>
        <w:rPr>
          <w:rFonts w:hint="default" w:ascii="Times New Roman" w:hAnsi="Times New Roman" w:cs="Times New Roman"/>
          <w:highlight w:val="none"/>
          <w:u w:val="none"/>
          <w:lang w:val="en-US" w:eastAsia="zh-CN"/>
        </w:rPr>
      </w:pPr>
      <w:r>
        <w:rPr>
          <w:rFonts w:hint="eastAsia" w:ascii="Times New Roman" w:hAnsi="Times New Roman" w:cs="Times New Roman"/>
          <w:highlight w:val="none"/>
          <w:u w:val="none"/>
          <w:lang w:val="en-US" w:eastAsia="zh-CN"/>
        </w:rPr>
        <w:t>...</w:t>
      </w:r>
    </w:p>
    <w:p>
      <w:pPr>
        <w:pStyle w:val="23"/>
        <w:overflowPunct w:val="0"/>
        <w:autoSpaceDE w:val="0"/>
        <w:autoSpaceDN w:val="0"/>
        <w:adjustRightInd w:val="0"/>
        <w:ind w:left="0" w:firstLine="0"/>
        <w:textAlignment w:val="baseline"/>
        <w:rPr>
          <w:rFonts w:hint="eastAsia" w:ascii="Times New Roman" w:hAnsi="Times New Roman" w:cs="Times New Roman"/>
          <w:b/>
          <w:bCs/>
          <w:highlight w:val="none"/>
          <w:u w:val="single"/>
          <w:lang w:val="en-US" w:eastAsia="zh-CN"/>
        </w:rPr>
      </w:pPr>
    </w:p>
    <w:p>
      <w:pPr>
        <w:pStyle w:val="23"/>
        <w:overflowPunct w:val="0"/>
        <w:autoSpaceDE w:val="0"/>
        <w:autoSpaceDN w:val="0"/>
        <w:adjustRightInd w:val="0"/>
        <w:ind w:left="0" w:firstLine="0"/>
        <w:textAlignment w:val="baseline"/>
        <w:rPr>
          <w:rFonts w:hint="default" w:ascii="Times New Roman" w:hAnsi="Times New Roman" w:cs="Times New Roman"/>
          <w:b/>
          <w:bCs/>
          <w:highlight w:val="none"/>
          <w:u w:val="single"/>
          <w:lang w:val="en-US" w:eastAsia="zh-CN"/>
        </w:rPr>
      </w:pPr>
      <w:r>
        <w:rPr>
          <w:rFonts w:hint="eastAsia" w:ascii="Times New Roman" w:hAnsi="Times New Roman" w:cs="Times New Roman"/>
          <w:b/>
          <w:bCs/>
          <w:highlight w:val="none"/>
          <w:u w:val="single"/>
          <w:lang w:val="en-US" w:eastAsia="zh-CN"/>
        </w:rPr>
        <w:t>Summary#3: it is suggested to notify DCSF when the terminating UE has IMS DC capability and subscription.</w:t>
      </w:r>
    </w:p>
    <w:p>
      <w:pPr>
        <w:rPr>
          <w:rFonts w:hint="default"/>
          <w:b/>
          <w:bCs/>
          <w:u w:val="single"/>
          <w:lang w:val="en-US" w:eastAsia="zh-CN"/>
        </w:rPr>
      </w:pPr>
    </w:p>
    <w:p>
      <w:pPr>
        <w:pStyle w:val="2"/>
        <w:spacing w:before="240"/>
        <w:rPr>
          <w:sz w:val="22"/>
        </w:rPr>
      </w:pPr>
      <w:r>
        <w:rPr>
          <w:rFonts w:hint="eastAsia"/>
          <w:sz w:val="22"/>
          <w:lang w:eastAsia="zh-CN"/>
        </w:rPr>
        <w:t>3</w:t>
      </w:r>
      <w:r>
        <w:rPr>
          <w:sz w:val="22"/>
        </w:rPr>
        <w:t xml:space="preserve">. </w:t>
      </w:r>
      <w:r>
        <w:rPr>
          <w:rFonts w:hint="eastAsia"/>
          <w:sz w:val="22"/>
        </w:rPr>
        <w:t>Proposal</w:t>
      </w:r>
    </w:p>
    <w:p>
      <w:pPr>
        <w:rPr>
          <w:rFonts w:hint="eastAsia"/>
          <w:color w:val="auto"/>
          <w:lang w:val="en-US" w:eastAsia="zh-CN"/>
        </w:rPr>
      </w:pPr>
      <w:r>
        <w:rPr>
          <w:rFonts w:hint="eastAsia"/>
          <w:color w:val="auto"/>
          <w:lang w:val="en-US" w:eastAsia="zh-CN"/>
        </w:rPr>
        <w:t xml:space="preserve">It is suggested to add the requirement of IMS AS to notify the DCSF when the terminating UE has IMS DC capability and subscription during MMTel session setup, based on the operator policy. </w:t>
      </w:r>
    </w:p>
    <w:p>
      <w:pPr>
        <w:rPr>
          <w:rFonts w:hint="default"/>
          <w:color w:val="auto"/>
          <w:lang w:val="en-US" w:eastAsia="zh-CN"/>
        </w:rPr>
      </w:pPr>
      <w:r>
        <w:rPr>
          <w:rFonts w:hint="eastAsia"/>
          <w:color w:val="auto"/>
          <w:lang w:val="en-US" w:eastAsia="zh-CN"/>
        </w:rPr>
        <w:t>The detailed proposal is addressed in the C1-243176.</w:t>
      </w:r>
    </w:p>
    <w:sectPr>
      <w:pgSz w:w="11907" w:h="16840"/>
      <w:pgMar w:top="1134" w:right="1021" w:bottom="1287" w:left="1021" w:header="720" w:footer="578"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roma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2A80B9"/>
    <w:multiLevelType w:val="singleLevel"/>
    <w:tmpl w:val="DB2A80B9"/>
    <w:lvl w:ilvl="0" w:tentative="0">
      <w:start w:val="1"/>
      <w:numFmt w:val="decimal"/>
      <w:lvlText w:val="%1)"/>
      <w:lvlJc w:val="left"/>
      <w:pPr>
        <w:ind w:left="600"/>
      </w:pPr>
    </w:lvl>
  </w:abstractNum>
  <w:abstractNum w:abstractNumId="1">
    <w:nsid w:val="12934C47"/>
    <w:multiLevelType w:val="singleLevel"/>
    <w:tmpl w:val="12934C47"/>
    <w:lvl w:ilvl="0" w:tentative="0">
      <w:start w:val="1"/>
      <w:numFmt w:val="decimal"/>
      <w:suff w:val="space"/>
      <w:lvlText w:val="%1."/>
      <w:lvlJc w:val="left"/>
    </w:lvl>
  </w:abstractNum>
  <w:abstractNum w:abstractNumId="2">
    <w:nsid w:val="17B64BBA"/>
    <w:multiLevelType w:val="multilevel"/>
    <w:tmpl w:val="17B64BBA"/>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3">
    <w:nsid w:val="1D9A469C"/>
    <w:multiLevelType w:val="multilevel"/>
    <w:tmpl w:val="1D9A469C"/>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4">
    <w:nsid w:val="709D6842"/>
    <w:multiLevelType w:val="singleLevel"/>
    <w:tmpl w:val="709D6842"/>
    <w:lvl w:ilvl="0" w:tentative="0">
      <w:start w:val="1"/>
      <w:numFmt w:val="decimal"/>
      <w:suff w:val="space"/>
      <w:lvlText w:val="%1)"/>
      <w:lvlJc w:val="left"/>
      <w:pPr>
        <w:ind w:left="40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660354"/>
    <w:rsid w:val="00007AB7"/>
    <w:rsid w:val="00011CC6"/>
    <w:rsid w:val="00012587"/>
    <w:rsid w:val="00012778"/>
    <w:rsid w:val="000137AB"/>
    <w:rsid w:val="0001439C"/>
    <w:rsid w:val="00017C0A"/>
    <w:rsid w:val="00020572"/>
    <w:rsid w:val="00020C97"/>
    <w:rsid w:val="00021D6B"/>
    <w:rsid w:val="0002275E"/>
    <w:rsid w:val="00024FC7"/>
    <w:rsid w:val="00026029"/>
    <w:rsid w:val="00027724"/>
    <w:rsid w:val="00036ACE"/>
    <w:rsid w:val="00036EB1"/>
    <w:rsid w:val="000379E0"/>
    <w:rsid w:val="00040749"/>
    <w:rsid w:val="00044C27"/>
    <w:rsid w:val="00046316"/>
    <w:rsid w:val="000479F8"/>
    <w:rsid w:val="00050326"/>
    <w:rsid w:val="00055EE9"/>
    <w:rsid w:val="00055FA3"/>
    <w:rsid w:val="00056F79"/>
    <w:rsid w:val="00057C95"/>
    <w:rsid w:val="00062A44"/>
    <w:rsid w:val="000656DD"/>
    <w:rsid w:val="000659F1"/>
    <w:rsid w:val="00066695"/>
    <w:rsid w:val="00072044"/>
    <w:rsid w:val="000726D2"/>
    <w:rsid w:val="00072B45"/>
    <w:rsid w:val="0007348B"/>
    <w:rsid w:val="00075168"/>
    <w:rsid w:val="00076414"/>
    <w:rsid w:val="00076F54"/>
    <w:rsid w:val="0008197C"/>
    <w:rsid w:val="00086828"/>
    <w:rsid w:val="00087FD8"/>
    <w:rsid w:val="00093A86"/>
    <w:rsid w:val="0009542B"/>
    <w:rsid w:val="000967F4"/>
    <w:rsid w:val="000A27C2"/>
    <w:rsid w:val="000A4DC1"/>
    <w:rsid w:val="000A7740"/>
    <w:rsid w:val="000B1B56"/>
    <w:rsid w:val="000B1D6E"/>
    <w:rsid w:val="000B4003"/>
    <w:rsid w:val="000B5B2E"/>
    <w:rsid w:val="000B721D"/>
    <w:rsid w:val="000C3C8B"/>
    <w:rsid w:val="000C5D7F"/>
    <w:rsid w:val="000C5EF5"/>
    <w:rsid w:val="000C6984"/>
    <w:rsid w:val="000C7D9F"/>
    <w:rsid w:val="000D04F0"/>
    <w:rsid w:val="000D2865"/>
    <w:rsid w:val="000D3E32"/>
    <w:rsid w:val="000D6D58"/>
    <w:rsid w:val="000D6DBE"/>
    <w:rsid w:val="000E353A"/>
    <w:rsid w:val="000E5EFD"/>
    <w:rsid w:val="000E6033"/>
    <w:rsid w:val="000E60E2"/>
    <w:rsid w:val="000E627B"/>
    <w:rsid w:val="000F0198"/>
    <w:rsid w:val="000F2F0D"/>
    <w:rsid w:val="000F38CC"/>
    <w:rsid w:val="000F3C6A"/>
    <w:rsid w:val="000F618F"/>
    <w:rsid w:val="0010162C"/>
    <w:rsid w:val="00101B06"/>
    <w:rsid w:val="00111E50"/>
    <w:rsid w:val="00113372"/>
    <w:rsid w:val="00123FE3"/>
    <w:rsid w:val="00124190"/>
    <w:rsid w:val="0012468B"/>
    <w:rsid w:val="00127D4F"/>
    <w:rsid w:val="00131954"/>
    <w:rsid w:val="0013433D"/>
    <w:rsid w:val="00134708"/>
    <w:rsid w:val="00134FCB"/>
    <w:rsid w:val="00135045"/>
    <w:rsid w:val="00135B20"/>
    <w:rsid w:val="00136CB0"/>
    <w:rsid w:val="00141226"/>
    <w:rsid w:val="00143D2E"/>
    <w:rsid w:val="00145275"/>
    <w:rsid w:val="001474C2"/>
    <w:rsid w:val="00151571"/>
    <w:rsid w:val="001517C5"/>
    <w:rsid w:val="00151DAD"/>
    <w:rsid w:val="0015523E"/>
    <w:rsid w:val="00155ECA"/>
    <w:rsid w:val="0016477E"/>
    <w:rsid w:val="00166A0B"/>
    <w:rsid w:val="00166FE2"/>
    <w:rsid w:val="00183AED"/>
    <w:rsid w:val="001877F0"/>
    <w:rsid w:val="00191A0A"/>
    <w:rsid w:val="00192F8F"/>
    <w:rsid w:val="001932F5"/>
    <w:rsid w:val="00197199"/>
    <w:rsid w:val="0019735E"/>
    <w:rsid w:val="00197731"/>
    <w:rsid w:val="00197D82"/>
    <w:rsid w:val="001A0F98"/>
    <w:rsid w:val="001A147D"/>
    <w:rsid w:val="001A4679"/>
    <w:rsid w:val="001A4FED"/>
    <w:rsid w:val="001A573C"/>
    <w:rsid w:val="001A5C72"/>
    <w:rsid w:val="001A7B20"/>
    <w:rsid w:val="001B255A"/>
    <w:rsid w:val="001B4ADF"/>
    <w:rsid w:val="001B67F4"/>
    <w:rsid w:val="001C3855"/>
    <w:rsid w:val="001C3DA1"/>
    <w:rsid w:val="001C6B84"/>
    <w:rsid w:val="001C7A65"/>
    <w:rsid w:val="001D0354"/>
    <w:rsid w:val="001D058E"/>
    <w:rsid w:val="001D0676"/>
    <w:rsid w:val="001D1EBA"/>
    <w:rsid w:val="001D40D2"/>
    <w:rsid w:val="001E0C0D"/>
    <w:rsid w:val="001E1A13"/>
    <w:rsid w:val="001E2D52"/>
    <w:rsid w:val="001E2EB7"/>
    <w:rsid w:val="001E3A21"/>
    <w:rsid w:val="001E65AA"/>
    <w:rsid w:val="001E6C7A"/>
    <w:rsid w:val="001F0088"/>
    <w:rsid w:val="001F1CDE"/>
    <w:rsid w:val="001F1E40"/>
    <w:rsid w:val="001F2939"/>
    <w:rsid w:val="001F3FD3"/>
    <w:rsid w:val="001F71A6"/>
    <w:rsid w:val="00200B4D"/>
    <w:rsid w:val="002047DD"/>
    <w:rsid w:val="00205DFF"/>
    <w:rsid w:val="002063E3"/>
    <w:rsid w:val="00206B1C"/>
    <w:rsid w:val="002070CB"/>
    <w:rsid w:val="002116AD"/>
    <w:rsid w:val="00220C8D"/>
    <w:rsid w:val="00226CBC"/>
    <w:rsid w:val="00227180"/>
    <w:rsid w:val="002301C5"/>
    <w:rsid w:val="00233249"/>
    <w:rsid w:val="00235921"/>
    <w:rsid w:val="002360BF"/>
    <w:rsid w:val="00236D1F"/>
    <w:rsid w:val="002404CD"/>
    <w:rsid w:val="00243148"/>
    <w:rsid w:val="00243779"/>
    <w:rsid w:val="002456B7"/>
    <w:rsid w:val="00251161"/>
    <w:rsid w:val="00251B94"/>
    <w:rsid w:val="00256627"/>
    <w:rsid w:val="00257D80"/>
    <w:rsid w:val="00262480"/>
    <w:rsid w:val="00265BD7"/>
    <w:rsid w:val="00270022"/>
    <w:rsid w:val="0027644A"/>
    <w:rsid w:val="00277F42"/>
    <w:rsid w:val="00281B99"/>
    <w:rsid w:val="0028333D"/>
    <w:rsid w:val="00290BD5"/>
    <w:rsid w:val="002966FC"/>
    <w:rsid w:val="002968F2"/>
    <w:rsid w:val="002974F1"/>
    <w:rsid w:val="002A3300"/>
    <w:rsid w:val="002B14CD"/>
    <w:rsid w:val="002B16AF"/>
    <w:rsid w:val="002B47C7"/>
    <w:rsid w:val="002B5361"/>
    <w:rsid w:val="002C245B"/>
    <w:rsid w:val="002C2AE5"/>
    <w:rsid w:val="002C2B23"/>
    <w:rsid w:val="002D03F6"/>
    <w:rsid w:val="002D4EA2"/>
    <w:rsid w:val="002E0B9D"/>
    <w:rsid w:val="002E1EC1"/>
    <w:rsid w:val="002E54A0"/>
    <w:rsid w:val="002F2562"/>
    <w:rsid w:val="002F37B9"/>
    <w:rsid w:val="002F665C"/>
    <w:rsid w:val="003073CD"/>
    <w:rsid w:val="003078DD"/>
    <w:rsid w:val="00310322"/>
    <w:rsid w:val="00314776"/>
    <w:rsid w:val="00314A9D"/>
    <w:rsid w:val="00314B08"/>
    <w:rsid w:val="00315C00"/>
    <w:rsid w:val="00321953"/>
    <w:rsid w:val="003235A4"/>
    <w:rsid w:val="00325970"/>
    <w:rsid w:val="00325E33"/>
    <w:rsid w:val="0032659D"/>
    <w:rsid w:val="00326C14"/>
    <w:rsid w:val="00326E55"/>
    <w:rsid w:val="00327CDF"/>
    <w:rsid w:val="003403B3"/>
    <w:rsid w:val="003405E7"/>
    <w:rsid w:val="00341324"/>
    <w:rsid w:val="003420E4"/>
    <w:rsid w:val="00342839"/>
    <w:rsid w:val="00342A16"/>
    <w:rsid w:val="00351AA4"/>
    <w:rsid w:val="003539D7"/>
    <w:rsid w:val="00355501"/>
    <w:rsid w:val="00356664"/>
    <w:rsid w:val="00356C42"/>
    <w:rsid w:val="0035729A"/>
    <w:rsid w:val="00366133"/>
    <w:rsid w:val="00366CE5"/>
    <w:rsid w:val="003709CB"/>
    <w:rsid w:val="00371C04"/>
    <w:rsid w:val="00375C49"/>
    <w:rsid w:val="003760DA"/>
    <w:rsid w:val="00376282"/>
    <w:rsid w:val="00381756"/>
    <w:rsid w:val="00382A1E"/>
    <w:rsid w:val="003853D9"/>
    <w:rsid w:val="00387257"/>
    <w:rsid w:val="003913E1"/>
    <w:rsid w:val="00392E59"/>
    <w:rsid w:val="00395B4D"/>
    <w:rsid w:val="00396F0F"/>
    <w:rsid w:val="003A1720"/>
    <w:rsid w:val="003A4443"/>
    <w:rsid w:val="003A4E0E"/>
    <w:rsid w:val="003A50C2"/>
    <w:rsid w:val="003B23B5"/>
    <w:rsid w:val="003B6A03"/>
    <w:rsid w:val="003C4CDD"/>
    <w:rsid w:val="003C5186"/>
    <w:rsid w:val="003C5D87"/>
    <w:rsid w:val="003C6A0F"/>
    <w:rsid w:val="003C6DAA"/>
    <w:rsid w:val="003C73C1"/>
    <w:rsid w:val="003D211D"/>
    <w:rsid w:val="003E17D1"/>
    <w:rsid w:val="003E5F93"/>
    <w:rsid w:val="003F2A4B"/>
    <w:rsid w:val="003F7E80"/>
    <w:rsid w:val="00402481"/>
    <w:rsid w:val="004070FD"/>
    <w:rsid w:val="00407ADA"/>
    <w:rsid w:val="00411863"/>
    <w:rsid w:val="004156F9"/>
    <w:rsid w:val="00415B85"/>
    <w:rsid w:val="00415D4E"/>
    <w:rsid w:val="00417682"/>
    <w:rsid w:val="00421FB0"/>
    <w:rsid w:val="0042799F"/>
    <w:rsid w:val="00433343"/>
    <w:rsid w:val="00435F93"/>
    <w:rsid w:val="004363B9"/>
    <w:rsid w:val="004403B0"/>
    <w:rsid w:val="00440C94"/>
    <w:rsid w:val="004414EB"/>
    <w:rsid w:val="00451069"/>
    <w:rsid w:val="0045162D"/>
    <w:rsid w:val="00451F26"/>
    <w:rsid w:val="00454D47"/>
    <w:rsid w:val="0045653A"/>
    <w:rsid w:val="00457054"/>
    <w:rsid w:val="004573AF"/>
    <w:rsid w:val="00457557"/>
    <w:rsid w:val="00461D67"/>
    <w:rsid w:val="0046248A"/>
    <w:rsid w:val="004631B5"/>
    <w:rsid w:val="00471F27"/>
    <w:rsid w:val="004727B2"/>
    <w:rsid w:val="0047510A"/>
    <w:rsid w:val="00475B25"/>
    <w:rsid w:val="00475E49"/>
    <w:rsid w:val="004760F6"/>
    <w:rsid w:val="00476325"/>
    <w:rsid w:val="00480B6E"/>
    <w:rsid w:val="00481D67"/>
    <w:rsid w:val="00483C85"/>
    <w:rsid w:val="0048450A"/>
    <w:rsid w:val="00485C07"/>
    <w:rsid w:val="004861E3"/>
    <w:rsid w:val="00487597"/>
    <w:rsid w:val="004876F7"/>
    <w:rsid w:val="00496551"/>
    <w:rsid w:val="00497565"/>
    <w:rsid w:val="004A0611"/>
    <w:rsid w:val="004A1FA1"/>
    <w:rsid w:val="004A36A2"/>
    <w:rsid w:val="004A3E59"/>
    <w:rsid w:val="004A4AEC"/>
    <w:rsid w:val="004A5EC3"/>
    <w:rsid w:val="004A6D35"/>
    <w:rsid w:val="004B35F8"/>
    <w:rsid w:val="004B55A2"/>
    <w:rsid w:val="004B5A78"/>
    <w:rsid w:val="004B7DD5"/>
    <w:rsid w:val="004C06F8"/>
    <w:rsid w:val="004C285B"/>
    <w:rsid w:val="004C29CB"/>
    <w:rsid w:val="004C4E67"/>
    <w:rsid w:val="004C744F"/>
    <w:rsid w:val="004D0B56"/>
    <w:rsid w:val="004D5351"/>
    <w:rsid w:val="004E623E"/>
    <w:rsid w:val="004F19F8"/>
    <w:rsid w:val="004F2B01"/>
    <w:rsid w:val="004F3135"/>
    <w:rsid w:val="004F31B3"/>
    <w:rsid w:val="004F3DEA"/>
    <w:rsid w:val="00503FCB"/>
    <w:rsid w:val="00505310"/>
    <w:rsid w:val="005136D8"/>
    <w:rsid w:val="0051489B"/>
    <w:rsid w:val="00520085"/>
    <w:rsid w:val="00520293"/>
    <w:rsid w:val="0052032E"/>
    <w:rsid w:val="00520981"/>
    <w:rsid w:val="00521A58"/>
    <w:rsid w:val="00525368"/>
    <w:rsid w:val="0053137D"/>
    <w:rsid w:val="005320B4"/>
    <w:rsid w:val="00533739"/>
    <w:rsid w:val="00534BE5"/>
    <w:rsid w:val="00536AB0"/>
    <w:rsid w:val="005430FF"/>
    <w:rsid w:val="0054714F"/>
    <w:rsid w:val="00554E5D"/>
    <w:rsid w:val="00555B66"/>
    <w:rsid w:val="00557E16"/>
    <w:rsid w:val="0056301E"/>
    <w:rsid w:val="00567D6B"/>
    <w:rsid w:val="00571A88"/>
    <w:rsid w:val="005771D7"/>
    <w:rsid w:val="00583188"/>
    <w:rsid w:val="00584E34"/>
    <w:rsid w:val="00586A1D"/>
    <w:rsid w:val="00593C56"/>
    <w:rsid w:val="00596B68"/>
    <w:rsid w:val="00597DD1"/>
    <w:rsid w:val="005A18C5"/>
    <w:rsid w:val="005A37A2"/>
    <w:rsid w:val="005A6908"/>
    <w:rsid w:val="005B1316"/>
    <w:rsid w:val="005B3786"/>
    <w:rsid w:val="005B6ABD"/>
    <w:rsid w:val="005B71FE"/>
    <w:rsid w:val="005C0FFC"/>
    <w:rsid w:val="005C1988"/>
    <w:rsid w:val="005C3A24"/>
    <w:rsid w:val="005C3E7B"/>
    <w:rsid w:val="005C3F71"/>
    <w:rsid w:val="005D14BC"/>
    <w:rsid w:val="005D4C85"/>
    <w:rsid w:val="005D5B5D"/>
    <w:rsid w:val="005D632C"/>
    <w:rsid w:val="005D67D2"/>
    <w:rsid w:val="005D7C96"/>
    <w:rsid w:val="005E0CD0"/>
    <w:rsid w:val="005E1240"/>
    <w:rsid w:val="005E42C8"/>
    <w:rsid w:val="005E7235"/>
    <w:rsid w:val="005F3482"/>
    <w:rsid w:val="006005D2"/>
    <w:rsid w:val="006015DD"/>
    <w:rsid w:val="00604993"/>
    <w:rsid w:val="00605FAF"/>
    <w:rsid w:val="00610359"/>
    <w:rsid w:val="006105C7"/>
    <w:rsid w:val="00611932"/>
    <w:rsid w:val="00611A89"/>
    <w:rsid w:val="00612176"/>
    <w:rsid w:val="0061490E"/>
    <w:rsid w:val="00615006"/>
    <w:rsid w:val="0061558B"/>
    <w:rsid w:val="006177C2"/>
    <w:rsid w:val="00623691"/>
    <w:rsid w:val="00624733"/>
    <w:rsid w:val="00624B98"/>
    <w:rsid w:val="006344CA"/>
    <w:rsid w:val="00640C3E"/>
    <w:rsid w:val="00641880"/>
    <w:rsid w:val="006424EA"/>
    <w:rsid w:val="00645709"/>
    <w:rsid w:val="006474E6"/>
    <w:rsid w:val="00652B3B"/>
    <w:rsid w:val="00652C75"/>
    <w:rsid w:val="006542A9"/>
    <w:rsid w:val="0065556A"/>
    <w:rsid w:val="0065723F"/>
    <w:rsid w:val="00660354"/>
    <w:rsid w:val="00664294"/>
    <w:rsid w:val="00665229"/>
    <w:rsid w:val="00665B9B"/>
    <w:rsid w:val="00667B31"/>
    <w:rsid w:val="00672963"/>
    <w:rsid w:val="00672F5D"/>
    <w:rsid w:val="006747CC"/>
    <w:rsid w:val="00674AFB"/>
    <w:rsid w:val="00677C42"/>
    <w:rsid w:val="00677F2B"/>
    <w:rsid w:val="00680AB3"/>
    <w:rsid w:val="006872B2"/>
    <w:rsid w:val="00691C4F"/>
    <w:rsid w:val="00694CB6"/>
    <w:rsid w:val="00695175"/>
    <w:rsid w:val="00695519"/>
    <w:rsid w:val="00695FD2"/>
    <w:rsid w:val="006A0F24"/>
    <w:rsid w:val="006A2CB3"/>
    <w:rsid w:val="006A750B"/>
    <w:rsid w:val="006B2A16"/>
    <w:rsid w:val="006B2C7A"/>
    <w:rsid w:val="006B44D8"/>
    <w:rsid w:val="006B4BAF"/>
    <w:rsid w:val="006B74BA"/>
    <w:rsid w:val="006C6BF7"/>
    <w:rsid w:val="006C7895"/>
    <w:rsid w:val="006D18F3"/>
    <w:rsid w:val="006D1A9E"/>
    <w:rsid w:val="006D2468"/>
    <w:rsid w:val="006D7A70"/>
    <w:rsid w:val="006E181A"/>
    <w:rsid w:val="006E34D1"/>
    <w:rsid w:val="006E478F"/>
    <w:rsid w:val="006E4C63"/>
    <w:rsid w:val="006E7D95"/>
    <w:rsid w:val="006F138A"/>
    <w:rsid w:val="006F1ECB"/>
    <w:rsid w:val="006F2C84"/>
    <w:rsid w:val="006F3EB6"/>
    <w:rsid w:val="006F534B"/>
    <w:rsid w:val="006F595B"/>
    <w:rsid w:val="006F637D"/>
    <w:rsid w:val="00701C38"/>
    <w:rsid w:val="007025BE"/>
    <w:rsid w:val="007034AF"/>
    <w:rsid w:val="00705EBF"/>
    <w:rsid w:val="00707BF9"/>
    <w:rsid w:val="00711E13"/>
    <w:rsid w:val="0071319E"/>
    <w:rsid w:val="00715209"/>
    <w:rsid w:val="00721033"/>
    <w:rsid w:val="0072104F"/>
    <w:rsid w:val="007228D1"/>
    <w:rsid w:val="00731B09"/>
    <w:rsid w:val="00732CB8"/>
    <w:rsid w:val="00733ABC"/>
    <w:rsid w:val="00734591"/>
    <w:rsid w:val="00735D0F"/>
    <w:rsid w:val="00744C06"/>
    <w:rsid w:val="007452F0"/>
    <w:rsid w:val="00754ECD"/>
    <w:rsid w:val="00761945"/>
    <w:rsid w:val="007649E9"/>
    <w:rsid w:val="0077162D"/>
    <w:rsid w:val="00773A09"/>
    <w:rsid w:val="007766F9"/>
    <w:rsid w:val="00780589"/>
    <w:rsid w:val="007808DD"/>
    <w:rsid w:val="00783062"/>
    <w:rsid w:val="007867F7"/>
    <w:rsid w:val="00787383"/>
    <w:rsid w:val="0079245A"/>
    <w:rsid w:val="00792FBF"/>
    <w:rsid w:val="00794431"/>
    <w:rsid w:val="00796277"/>
    <w:rsid w:val="007A0BE3"/>
    <w:rsid w:val="007A3898"/>
    <w:rsid w:val="007A5881"/>
    <w:rsid w:val="007A5B7E"/>
    <w:rsid w:val="007A619D"/>
    <w:rsid w:val="007A742A"/>
    <w:rsid w:val="007A7A63"/>
    <w:rsid w:val="007A7AE5"/>
    <w:rsid w:val="007B2603"/>
    <w:rsid w:val="007B6CF2"/>
    <w:rsid w:val="007C2539"/>
    <w:rsid w:val="007C2D34"/>
    <w:rsid w:val="007C6224"/>
    <w:rsid w:val="007D07C8"/>
    <w:rsid w:val="007D1B24"/>
    <w:rsid w:val="007D756B"/>
    <w:rsid w:val="007E2330"/>
    <w:rsid w:val="007E348B"/>
    <w:rsid w:val="007E7EA7"/>
    <w:rsid w:val="007F0D64"/>
    <w:rsid w:val="007F10D5"/>
    <w:rsid w:val="007F15ED"/>
    <w:rsid w:val="007F2F99"/>
    <w:rsid w:val="007F36CB"/>
    <w:rsid w:val="007F6504"/>
    <w:rsid w:val="00802259"/>
    <w:rsid w:val="00813069"/>
    <w:rsid w:val="00813845"/>
    <w:rsid w:val="00813D94"/>
    <w:rsid w:val="00814C30"/>
    <w:rsid w:val="008159A5"/>
    <w:rsid w:val="008209AD"/>
    <w:rsid w:val="008225F0"/>
    <w:rsid w:val="00826347"/>
    <w:rsid w:val="008267E8"/>
    <w:rsid w:val="00826E13"/>
    <w:rsid w:val="008274A2"/>
    <w:rsid w:val="008311FA"/>
    <w:rsid w:val="00841FE3"/>
    <w:rsid w:val="00842E90"/>
    <w:rsid w:val="0084348F"/>
    <w:rsid w:val="008437F0"/>
    <w:rsid w:val="0084532E"/>
    <w:rsid w:val="008519AF"/>
    <w:rsid w:val="008557A2"/>
    <w:rsid w:val="008557F7"/>
    <w:rsid w:val="00855E52"/>
    <w:rsid w:val="008576CC"/>
    <w:rsid w:val="008618C7"/>
    <w:rsid w:val="00861E20"/>
    <w:rsid w:val="00865D87"/>
    <w:rsid w:val="00872664"/>
    <w:rsid w:val="008753FC"/>
    <w:rsid w:val="00880B5B"/>
    <w:rsid w:val="00884035"/>
    <w:rsid w:val="00884F9F"/>
    <w:rsid w:val="008850B7"/>
    <w:rsid w:val="00885DA4"/>
    <w:rsid w:val="00886786"/>
    <w:rsid w:val="0089108F"/>
    <w:rsid w:val="008911CF"/>
    <w:rsid w:val="008915BC"/>
    <w:rsid w:val="00891B6F"/>
    <w:rsid w:val="008920F0"/>
    <w:rsid w:val="0089244B"/>
    <w:rsid w:val="00893233"/>
    <w:rsid w:val="008944CE"/>
    <w:rsid w:val="00894FC1"/>
    <w:rsid w:val="00895A0B"/>
    <w:rsid w:val="0089691D"/>
    <w:rsid w:val="00896F6F"/>
    <w:rsid w:val="008971A7"/>
    <w:rsid w:val="00897D92"/>
    <w:rsid w:val="008A1B82"/>
    <w:rsid w:val="008A4325"/>
    <w:rsid w:val="008A7E82"/>
    <w:rsid w:val="008B3C38"/>
    <w:rsid w:val="008B487A"/>
    <w:rsid w:val="008B65EC"/>
    <w:rsid w:val="008B75C2"/>
    <w:rsid w:val="008C24B4"/>
    <w:rsid w:val="008C2B6D"/>
    <w:rsid w:val="008C34E9"/>
    <w:rsid w:val="008C4E35"/>
    <w:rsid w:val="008D051F"/>
    <w:rsid w:val="008D08A2"/>
    <w:rsid w:val="008D499D"/>
    <w:rsid w:val="008D4B3A"/>
    <w:rsid w:val="008D5D1C"/>
    <w:rsid w:val="008D6226"/>
    <w:rsid w:val="008D69F8"/>
    <w:rsid w:val="008D6FE6"/>
    <w:rsid w:val="008D7009"/>
    <w:rsid w:val="008F0A1F"/>
    <w:rsid w:val="008F1902"/>
    <w:rsid w:val="008F3268"/>
    <w:rsid w:val="008F526B"/>
    <w:rsid w:val="008F5F66"/>
    <w:rsid w:val="008F6F59"/>
    <w:rsid w:val="00901C7B"/>
    <w:rsid w:val="0091399A"/>
    <w:rsid w:val="00920C29"/>
    <w:rsid w:val="00924954"/>
    <w:rsid w:val="00925813"/>
    <w:rsid w:val="00932A48"/>
    <w:rsid w:val="00932D58"/>
    <w:rsid w:val="00943710"/>
    <w:rsid w:val="0095209B"/>
    <w:rsid w:val="00953E98"/>
    <w:rsid w:val="00955B83"/>
    <w:rsid w:val="00956F77"/>
    <w:rsid w:val="0096206E"/>
    <w:rsid w:val="00965448"/>
    <w:rsid w:val="00966C63"/>
    <w:rsid w:val="0096716A"/>
    <w:rsid w:val="0097049A"/>
    <w:rsid w:val="00971BC2"/>
    <w:rsid w:val="009746E5"/>
    <w:rsid w:val="009768C3"/>
    <w:rsid w:val="00981123"/>
    <w:rsid w:val="00987786"/>
    <w:rsid w:val="009902C3"/>
    <w:rsid w:val="009939AD"/>
    <w:rsid w:val="00993F53"/>
    <w:rsid w:val="009945EC"/>
    <w:rsid w:val="00995924"/>
    <w:rsid w:val="0099700C"/>
    <w:rsid w:val="009A17C8"/>
    <w:rsid w:val="009A4A3F"/>
    <w:rsid w:val="009A62E2"/>
    <w:rsid w:val="009A756E"/>
    <w:rsid w:val="009B0B06"/>
    <w:rsid w:val="009B1AB1"/>
    <w:rsid w:val="009B4B3E"/>
    <w:rsid w:val="009B4DE1"/>
    <w:rsid w:val="009B68FE"/>
    <w:rsid w:val="009C1D24"/>
    <w:rsid w:val="009C1D58"/>
    <w:rsid w:val="009C2563"/>
    <w:rsid w:val="009C3478"/>
    <w:rsid w:val="009C3D60"/>
    <w:rsid w:val="009C677B"/>
    <w:rsid w:val="009E0444"/>
    <w:rsid w:val="009E2D1D"/>
    <w:rsid w:val="009E3809"/>
    <w:rsid w:val="009E7A97"/>
    <w:rsid w:val="009F160C"/>
    <w:rsid w:val="009F44E1"/>
    <w:rsid w:val="009F68B9"/>
    <w:rsid w:val="009F7451"/>
    <w:rsid w:val="00A048E8"/>
    <w:rsid w:val="00A06E87"/>
    <w:rsid w:val="00A10ADB"/>
    <w:rsid w:val="00A11BB9"/>
    <w:rsid w:val="00A14A25"/>
    <w:rsid w:val="00A17506"/>
    <w:rsid w:val="00A20D07"/>
    <w:rsid w:val="00A31578"/>
    <w:rsid w:val="00A34508"/>
    <w:rsid w:val="00A367D3"/>
    <w:rsid w:val="00A42ECF"/>
    <w:rsid w:val="00A468D5"/>
    <w:rsid w:val="00A51A18"/>
    <w:rsid w:val="00A51E0E"/>
    <w:rsid w:val="00A52BBE"/>
    <w:rsid w:val="00A52D60"/>
    <w:rsid w:val="00A57FF6"/>
    <w:rsid w:val="00A66CDE"/>
    <w:rsid w:val="00A67235"/>
    <w:rsid w:val="00A674AD"/>
    <w:rsid w:val="00A739DC"/>
    <w:rsid w:val="00A80EE9"/>
    <w:rsid w:val="00A82FCC"/>
    <w:rsid w:val="00A872DB"/>
    <w:rsid w:val="00A91984"/>
    <w:rsid w:val="00A9530D"/>
    <w:rsid w:val="00AA1A05"/>
    <w:rsid w:val="00AB08B3"/>
    <w:rsid w:val="00AB162E"/>
    <w:rsid w:val="00AB4063"/>
    <w:rsid w:val="00AB4078"/>
    <w:rsid w:val="00AB4CD5"/>
    <w:rsid w:val="00AB588A"/>
    <w:rsid w:val="00AB6377"/>
    <w:rsid w:val="00AB68E8"/>
    <w:rsid w:val="00AC156E"/>
    <w:rsid w:val="00AC3BB8"/>
    <w:rsid w:val="00AC5FA1"/>
    <w:rsid w:val="00AC63D3"/>
    <w:rsid w:val="00AC6459"/>
    <w:rsid w:val="00AC67E0"/>
    <w:rsid w:val="00AD1714"/>
    <w:rsid w:val="00AD4AF1"/>
    <w:rsid w:val="00AD4CCD"/>
    <w:rsid w:val="00AD5B51"/>
    <w:rsid w:val="00AD73A9"/>
    <w:rsid w:val="00AE2C48"/>
    <w:rsid w:val="00AE39EA"/>
    <w:rsid w:val="00AE3FB2"/>
    <w:rsid w:val="00AE76B2"/>
    <w:rsid w:val="00AF43A0"/>
    <w:rsid w:val="00B0026B"/>
    <w:rsid w:val="00B0198C"/>
    <w:rsid w:val="00B0301A"/>
    <w:rsid w:val="00B05006"/>
    <w:rsid w:val="00B1187D"/>
    <w:rsid w:val="00B13C6C"/>
    <w:rsid w:val="00B16200"/>
    <w:rsid w:val="00B21B61"/>
    <w:rsid w:val="00B22048"/>
    <w:rsid w:val="00B22660"/>
    <w:rsid w:val="00B24D21"/>
    <w:rsid w:val="00B2539A"/>
    <w:rsid w:val="00B3498E"/>
    <w:rsid w:val="00B368C1"/>
    <w:rsid w:val="00B37314"/>
    <w:rsid w:val="00B403FC"/>
    <w:rsid w:val="00B4133B"/>
    <w:rsid w:val="00B419E1"/>
    <w:rsid w:val="00B56D22"/>
    <w:rsid w:val="00B57E9B"/>
    <w:rsid w:val="00B62F60"/>
    <w:rsid w:val="00B6406D"/>
    <w:rsid w:val="00B64666"/>
    <w:rsid w:val="00B647DF"/>
    <w:rsid w:val="00B65591"/>
    <w:rsid w:val="00B66815"/>
    <w:rsid w:val="00B67000"/>
    <w:rsid w:val="00B677C5"/>
    <w:rsid w:val="00B7079F"/>
    <w:rsid w:val="00B70DBF"/>
    <w:rsid w:val="00B735E5"/>
    <w:rsid w:val="00B747E1"/>
    <w:rsid w:val="00B774BC"/>
    <w:rsid w:val="00B83291"/>
    <w:rsid w:val="00B8366A"/>
    <w:rsid w:val="00B847B1"/>
    <w:rsid w:val="00B84EAE"/>
    <w:rsid w:val="00B8693A"/>
    <w:rsid w:val="00B92660"/>
    <w:rsid w:val="00B95EC1"/>
    <w:rsid w:val="00B96BE0"/>
    <w:rsid w:val="00BA23F7"/>
    <w:rsid w:val="00BA435F"/>
    <w:rsid w:val="00BA4FF2"/>
    <w:rsid w:val="00BA7632"/>
    <w:rsid w:val="00BA7860"/>
    <w:rsid w:val="00BB43FD"/>
    <w:rsid w:val="00BB4C66"/>
    <w:rsid w:val="00BB4F33"/>
    <w:rsid w:val="00BB600D"/>
    <w:rsid w:val="00BB6381"/>
    <w:rsid w:val="00BB6F34"/>
    <w:rsid w:val="00BC3F5F"/>
    <w:rsid w:val="00BC56DD"/>
    <w:rsid w:val="00BC5AEA"/>
    <w:rsid w:val="00BC764B"/>
    <w:rsid w:val="00BD31C0"/>
    <w:rsid w:val="00BE1F92"/>
    <w:rsid w:val="00BE2EF3"/>
    <w:rsid w:val="00BE33D0"/>
    <w:rsid w:val="00BE5494"/>
    <w:rsid w:val="00BE6509"/>
    <w:rsid w:val="00BE6EC7"/>
    <w:rsid w:val="00BE7694"/>
    <w:rsid w:val="00BF0A84"/>
    <w:rsid w:val="00BF2B89"/>
    <w:rsid w:val="00BF38D5"/>
    <w:rsid w:val="00BF4E69"/>
    <w:rsid w:val="00BF5B2B"/>
    <w:rsid w:val="00C00614"/>
    <w:rsid w:val="00C006C6"/>
    <w:rsid w:val="00C02114"/>
    <w:rsid w:val="00C02176"/>
    <w:rsid w:val="00C03706"/>
    <w:rsid w:val="00C04504"/>
    <w:rsid w:val="00C054F4"/>
    <w:rsid w:val="00C0760C"/>
    <w:rsid w:val="00C1081C"/>
    <w:rsid w:val="00C1182C"/>
    <w:rsid w:val="00C16BAF"/>
    <w:rsid w:val="00C21047"/>
    <w:rsid w:val="00C218FF"/>
    <w:rsid w:val="00C21AFB"/>
    <w:rsid w:val="00C2234F"/>
    <w:rsid w:val="00C231A5"/>
    <w:rsid w:val="00C25866"/>
    <w:rsid w:val="00C42176"/>
    <w:rsid w:val="00C43062"/>
    <w:rsid w:val="00C4350D"/>
    <w:rsid w:val="00C50BBF"/>
    <w:rsid w:val="00C526F8"/>
    <w:rsid w:val="00C52CD6"/>
    <w:rsid w:val="00C56AA7"/>
    <w:rsid w:val="00C6169C"/>
    <w:rsid w:val="00C6451B"/>
    <w:rsid w:val="00C67A67"/>
    <w:rsid w:val="00C71E8E"/>
    <w:rsid w:val="00C74F42"/>
    <w:rsid w:val="00C770D3"/>
    <w:rsid w:val="00C83917"/>
    <w:rsid w:val="00C87376"/>
    <w:rsid w:val="00C92A90"/>
    <w:rsid w:val="00C94B2E"/>
    <w:rsid w:val="00C970C2"/>
    <w:rsid w:val="00CB1452"/>
    <w:rsid w:val="00CB4EA1"/>
    <w:rsid w:val="00CB5BE4"/>
    <w:rsid w:val="00CB5DDA"/>
    <w:rsid w:val="00CB79B4"/>
    <w:rsid w:val="00CC2337"/>
    <w:rsid w:val="00CC2523"/>
    <w:rsid w:val="00CC6F78"/>
    <w:rsid w:val="00CC7BB7"/>
    <w:rsid w:val="00CE232B"/>
    <w:rsid w:val="00CE3251"/>
    <w:rsid w:val="00CE39FC"/>
    <w:rsid w:val="00CE594C"/>
    <w:rsid w:val="00CE6865"/>
    <w:rsid w:val="00CE6B2B"/>
    <w:rsid w:val="00CF152D"/>
    <w:rsid w:val="00CF1DAE"/>
    <w:rsid w:val="00CF5859"/>
    <w:rsid w:val="00D001F1"/>
    <w:rsid w:val="00D02E48"/>
    <w:rsid w:val="00D0300C"/>
    <w:rsid w:val="00D04FFE"/>
    <w:rsid w:val="00D05AB2"/>
    <w:rsid w:val="00D108A5"/>
    <w:rsid w:val="00D1651C"/>
    <w:rsid w:val="00D17ABE"/>
    <w:rsid w:val="00D21185"/>
    <w:rsid w:val="00D22C51"/>
    <w:rsid w:val="00D2558B"/>
    <w:rsid w:val="00D3581E"/>
    <w:rsid w:val="00D40F1A"/>
    <w:rsid w:val="00D412F2"/>
    <w:rsid w:val="00D44A74"/>
    <w:rsid w:val="00D45429"/>
    <w:rsid w:val="00D506C5"/>
    <w:rsid w:val="00D529AD"/>
    <w:rsid w:val="00D5407B"/>
    <w:rsid w:val="00D56A54"/>
    <w:rsid w:val="00D57E66"/>
    <w:rsid w:val="00D605AA"/>
    <w:rsid w:val="00D65C77"/>
    <w:rsid w:val="00D66277"/>
    <w:rsid w:val="00D667B4"/>
    <w:rsid w:val="00D670CD"/>
    <w:rsid w:val="00D74BEB"/>
    <w:rsid w:val="00D768EC"/>
    <w:rsid w:val="00D8068A"/>
    <w:rsid w:val="00D816B7"/>
    <w:rsid w:val="00D85A53"/>
    <w:rsid w:val="00D862E2"/>
    <w:rsid w:val="00D8756E"/>
    <w:rsid w:val="00D91CBF"/>
    <w:rsid w:val="00D92249"/>
    <w:rsid w:val="00D925F4"/>
    <w:rsid w:val="00D92ABC"/>
    <w:rsid w:val="00DA2CEA"/>
    <w:rsid w:val="00DA6178"/>
    <w:rsid w:val="00DA6413"/>
    <w:rsid w:val="00DB1E3B"/>
    <w:rsid w:val="00DB2DC2"/>
    <w:rsid w:val="00DB31F8"/>
    <w:rsid w:val="00DB63BB"/>
    <w:rsid w:val="00DC0B98"/>
    <w:rsid w:val="00DC1DBF"/>
    <w:rsid w:val="00DC2899"/>
    <w:rsid w:val="00DC2CC6"/>
    <w:rsid w:val="00DC7911"/>
    <w:rsid w:val="00DE4B36"/>
    <w:rsid w:val="00DE5FDF"/>
    <w:rsid w:val="00DE72A5"/>
    <w:rsid w:val="00DE7327"/>
    <w:rsid w:val="00DE7D76"/>
    <w:rsid w:val="00DF1DED"/>
    <w:rsid w:val="00DF2033"/>
    <w:rsid w:val="00E004DF"/>
    <w:rsid w:val="00E014A8"/>
    <w:rsid w:val="00E01A50"/>
    <w:rsid w:val="00E0675C"/>
    <w:rsid w:val="00E1433E"/>
    <w:rsid w:val="00E157A7"/>
    <w:rsid w:val="00E2013D"/>
    <w:rsid w:val="00E234C5"/>
    <w:rsid w:val="00E23F11"/>
    <w:rsid w:val="00E270C0"/>
    <w:rsid w:val="00E31280"/>
    <w:rsid w:val="00E31A22"/>
    <w:rsid w:val="00E363A9"/>
    <w:rsid w:val="00E365B3"/>
    <w:rsid w:val="00E3663D"/>
    <w:rsid w:val="00E403DC"/>
    <w:rsid w:val="00E449F0"/>
    <w:rsid w:val="00E45784"/>
    <w:rsid w:val="00E51877"/>
    <w:rsid w:val="00E51DF0"/>
    <w:rsid w:val="00E534DC"/>
    <w:rsid w:val="00E54AAF"/>
    <w:rsid w:val="00E56865"/>
    <w:rsid w:val="00E60E37"/>
    <w:rsid w:val="00E64CD1"/>
    <w:rsid w:val="00E64EBB"/>
    <w:rsid w:val="00E70BCB"/>
    <w:rsid w:val="00E73CEA"/>
    <w:rsid w:val="00E74127"/>
    <w:rsid w:val="00E74474"/>
    <w:rsid w:val="00E748AC"/>
    <w:rsid w:val="00E755D2"/>
    <w:rsid w:val="00E82830"/>
    <w:rsid w:val="00E845B9"/>
    <w:rsid w:val="00E84704"/>
    <w:rsid w:val="00E87597"/>
    <w:rsid w:val="00E90686"/>
    <w:rsid w:val="00E90B02"/>
    <w:rsid w:val="00E92278"/>
    <w:rsid w:val="00E92A2F"/>
    <w:rsid w:val="00E94772"/>
    <w:rsid w:val="00E954EC"/>
    <w:rsid w:val="00E9575F"/>
    <w:rsid w:val="00E96631"/>
    <w:rsid w:val="00E96648"/>
    <w:rsid w:val="00E97344"/>
    <w:rsid w:val="00EA04CE"/>
    <w:rsid w:val="00EA1EE9"/>
    <w:rsid w:val="00EA2B25"/>
    <w:rsid w:val="00EA4F86"/>
    <w:rsid w:val="00EA74C4"/>
    <w:rsid w:val="00EB026A"/>
    <w:rsid w:val="00EB446A"/>
    <w:rsid w:val="00EB4EA6"/>
    <w:rsid w:val="00EB7788"/>
    <w:rsid w:val="00EC07BE"/>
    <w:rsid w:val="00EC28EC"/>
    <w:rsid w:val="00EC36F8"/>
    <w:rsid w:val="00EC3C76"/>
    <w:rsid w:val="00EC5DF5"/>
    <w:rsid w:val="00EC6684"/>
    <w:rsid w:val="00EC6BC0"/>
    <w:rsid w:val="00EC71CB"/>
    <w:rsid w:val="00EC7997"/>
    <w:rsid w:val="00ED333C"/>
    <w:rsid w:val="00ED3D1F"/>
    <w:rsid w:val="00ED47A8"/>
    <w:rsid w:val="00ED731C"/>
    <w:rsid w:val="00EE2B12"/>
    <w:rsid w:val="00EE7BAC"/>
    <w:rsid w:val="00EF3F5B"/>
    <w:rsid w:val="00EF57AC"/>
    <w:rsid w:val="00EF76E2"/>
    <w:rsid w:val="00F01E22"/>
    <w:rsid w:val="00F07049"/>
    <w:rsid w:val="00F070AC"/>
    <w:rsid w:val="00F0719E"/>
    <w:rsid w:val="00F078DA"/>
    <w:rsid w:val="00F11889"/>
    <w:rsid w:val="00F12722"/>
    <w:rsid w:val="00F16A3E"/>
    <w:rsid w:val="00F172A2"/>
    <w:rsid w:val="00F25326"/>
    <w:rsid w:val="00F2712B"/>
    <w:rsid w:val="00F272F1"/>
    <w:rsid w:val="00F30E64"/>
    <w:rsid w:val="00F337C3"/>
    <w:rsid w:val="00F3570B"/>
    <w:rsid w:val="00F410A0"/>
    <w:rsid w:val="00F45734"/>
    <w:rsid w:val="00F461AC"/>
    <w:rsid w:val="00F465F8"/>
    <w:rsid w:val="00F47B05"/>
    <w:rsid w:val="00F5120E"/>
    <w:rsid w:val="00F52E29"/>
    <w:rsid w:val="00F5344B"/>
    <w:rsid w:val="00F5381F"/>
    <w:rsid w:val="00F56F18"/>
    <w:rsid w:val="00F63532"/>
    <w:rsid w:val="00F641C3"/>
    <w:rsid w:val="00F67FEB"/>
    <w:rsid w:val="00F713EF"/>
    <w:rsid w:val="00F73FD2"/>
    <w:rsid w:val="00F80144"/>
    <w:rsid w:val="00F80BE1"/>
    <w:rsid w:val="00F814CC"/>
    <w:rsid w:val="00F85D5C"/>
    <w:rsid w:val="00F85DCD"/>
    <w:rsid w:val="00F92279"/>
    <w:rsid w:val="00F967C9"/>
    <w:rsid w:val="00F9716A"/>
    <w:rsid w:val="00FA01B8"/>
    <w:rsid w:val="00FA06DD"/>
    <w:rsid w:val="00FA2392"/>
    <w:rsid w:val="00FB287D"/>
    <w:rsid w:val="00FB4F86"/>
    <w:rsid w:val="00FB6FE1"/>
    <w:rsid w:val="00FB79BB"/>
    <w:rsid w:val="00FC405F"/>
    <w:rsid w:val="00FC4347"/>
    <w:rsid w:val="00FC59C4"/>
    <w:rsid w:val="00FC605E"/>
    <w:rsid w:val="00FC62B3"/>
    <w:rsid w:val="00FC62EE"/>
    <w:rsid w:val="00FC7675"/>
    <w:rsid w:val="00FD2B4E"/>
    <w:rsid w:val="00FD4BB6"/>
    <w:rsid w:val="00FD6D4A"/>
    <w:rsid w:val="00FD78D3"/>
    <w:rsid w:val="00FD7C7C"/>
    <w:rsid w:val="00FE20E8"/>
    <w:rsid w:val="00FE40CD"/>
    <w:rsid w:val="00FE496C"/>
    <w:rsid w:val="00FE5FB7"/>
    <w:rsid w:val="00FE7077"/>
    <w:rsid w:val="00FE7937"/>
    <w:rsid w:val="00FF156D"/>
    <w:rsid w:val="00FF3F61"/>
    <w:rsid w:val="00FF4FC6"/>
    <w:rsid w:val="01815F85"/>
    <w:rsid w:val="02291A52"/>
    <w:rsid w:val="02DC6513"/>
    <w:rsid w:val="0443208F"/>
    <w:rsid w:val="049B529E"/>
    <w:rsid w:val="061C02C7"/>
    <w:rsid w:val="06C02D6F"/>
    <w:rsid w:val="080829BC"/>
    <w:rsid w:val="08523505"/>
    <w:rsid w:val="086700A1"/>
    <w:rsid w:val="08832ED9"/>
    <w:rsid w:val="09354F2B"/>
    <w:rsid w:val="09540C02"/>
    <w:rsid w:val="0A9C2FF7"/>
    <w:rsid w:val="0B254F72"/>
    <w:rsid w:val="0B44243B"/>
    <w:rsid w:val="0D637912"/>
    <w:rsid w:val="0E4A39BE"/>
    <w:rsid w:val="0EB3368E"/>
    <w:rsid w:val="0ECD719F"/>
    <w:rsid w:val="0F3E048F"/>
    <w:rsid w:val="0FEE15F5"/>
    <w:rsid w:val="105F1A52"/>
    <w:rsid w:val="108331BE"/>
    <w:rsid w:val="10D41806"/>
    <w:rsid w:val="113A6D94"/>
    <w:rsid w:val="11F2677F"/>
    <w:rsid w:val="11FE65FF"/>
    <w:rsid w:val="123A321A"/>
    <w:rsid w:val="127C4046"/>
    <w:rsid w:val="133210A8"/>
    <w:rsid w:val="143F69F5"/>
    <w:rsid w:val="148E2675"/>
    <w:rsid w:val="155315DB"/>
    <w:rsid w:val="157A517C"/>
    <w:rsid w:val="16B36D4D"/>
    <w:rsid w:val="175528A3"/>
    <w:rsid w:val="176C1F26"/>
    <w:rsid w:val="18113392"/>
    <w:rsid w:val="18277578"/>
    <w:rsid w:val="1ACC3B75"/>
    <w:rsid w:val="1AD87BC7"/>
    <w:rsid w:val="1B871C57"/>
    <w:rsid w:val="1BF91AF2"/>
    <w:rsid w:val="1C966682"/>
    <w:rsid w:val="1CD77A8D"/>
    <w:rsid w:val="1E6A3DAE"/>
    <w:rsid w:val="1E707B91"/>
    <w:rsid w:val="1EDF09C3"/>
    <w:rsid w:val="1F3B77E7"/>
    <w:rsid w:val="201A7C4C"/>
    <w:rsid w:val="2040408E"/>
    <w:rsid w:val="20905136"/>
    <w:rsid w:val="215025B4"/>
    <w:rsid w:val="21884E0F"/>
    <w:rsid w:val="230022FA"/>
    <w:rsid w:val="23952270"/>
    <w:rsid w:val="2396026F"/>
    <w:rsid w:val="241F3FC8"/>
    <w:rsid w:val="25006BE5"/>
    <w:rsid w:val="255708C7"/>
    <w:rsid w:val="260348FB"/>
    <w:rsid w:val="277E52D7"/>
    <w:rsid w:val="278F0DF5"/>
    <w:rsid w:val="27BB2396"/>
    <w:rsid w:val="27E967B2"/>
    <w:rsid w:val="28464C55"/>
    <w:rsid w:val="284D24AC"/>
    <w:rsid w:val="2A70622F"/>
    <w:rsid w:val="2A7C0543"/>
    <w:rsid w:val="2B1F2547"/>
    <w:rsid w:val="2B44343D"/>
    <w:rsid w:val="2B862C17"/>
    <w:rsid w:val="2BE7321D"/>
    <w:rsid w:val="2C0C1256"/>
    <w:rsid w:val="2C6E2473"/>
    <w:rsid w:val="2E4212AF"/>
    <w:rsid w:val="2E761EA4"/>
    <w:rsid w:val="30235B7F"/>
    <w:rsid w:val="3044338A"/>
    <w:rsid w:val="30486A45"/>
    <w:rsid w:val="3060796F"/>
    <w:rsid w:val="31710F81"/>
    <w:rsid w:val="31E17B18"/>
    <w:rsid w:val="338278FA"/>
    <w:rsid w:val="33C96521"/>
    <w:rsid w:val="34653775"/>
    <w:rsid w:val="36327D7A"/>
    <w:rsid w:val="37A43B31"/>
    <w:rsid w:val="38C64DA9"/>
    <w:rsid w:val="38C96C7D"/>
    <w:rsid w:val="397E6630"/>
    <w:rsid w:val="3AAF03D8"/>
    <w:rsid w:val="3AF712CC"/>
    <w:rsid w:val="3B4F402B"/>
    <w:rsid w:val="3BE25F70"/>
    <w:rsid w:val="3C3E70D0"/>
    <w:rsid w:val="3D15463C"/>
    <w:rsid w:val="3E636D6A"/>
    <w:rsid w:val="40046CB5"/>
    <w:rsid w:val="40505291"/>
    <w:rsid w:val="40A23B37"/>
    <w:rsid w:val="41240AEC"/>
    <w:rsid w:val="418B24D2"/>
    <w:rsid w:val="41A326BF"/>
    <w:rsid w:val="41AA589B"/>
    <w:rsid w:val="423C771F"/>
    <w:rsid w:val="44265526"/>
    <w:rsid w:val="44DF4879"/>
    <w:rsid w:val="45845142"/>
    <w:rsid w:val="46555B1F"/>
    <w:rsid w:val="46AB4704"/>
    <w:rsid w:val="46EA7525"/>
    <w:rsid w:val="470516E5"/>
    <w:rsid w:val="47554794"/>
    <w:rsid w:val="4778649F"/>
    <w:rsid w:val="487216E8"/>
    <w:rsid w:val="48FD75A8"/>
    <w:rsid w:val="499263D1"/>
    <w:rsid w:val="49AC3F52"/>
    <w:rsid w:val="49FA3AEE"/>
    <w:rsid w:val="4AB60179"/>
    <w:rsid w:val="4B066A93"/>
    <w:rsid w:val="4BC507DB"/>
    <w:rsid w:val="4C385D7A"/>
    <w:rsid w:val="4CA97307"/>
    <w:rsid w:val="4D19368B"/>
    <w:rsid w:val="4DC86784"/>
    <w:rsid w:val="4E1B6B49"/>
    <w:rsid w:val="4EE86F96"/>
    <w:rsid w:val="50574B3C"/>
    <w:rsid w:val="509064F3"/>
    <w:rsid w:val="50F36F01"/>
    <w:rsid w:val="51BB1501"/>
    <w:rsid w:val="52422849"/>
    <w:rsid w:val="539350BD"/>
    <w:rsid w:val="57B44CFF"/>
    <w:rsid w:val="58204697"/>
    <w:rsid w:val="58D632ED"/>
    <w:rsid w:val="593C348E"/>
    <w:rsid w:val="5969563F"/>
    <w:rsid w:val="59B41C84"/>
    <w:rsid w:val="5A191C0D"/>
    <w:rsid w:val="5A226FEB"/>
    <w:rsid w:val="5CAF2E9D"/>
    <w:rsid w:val="5D9D72A2"/>
    <w:rsid w:val="5DA1498A"/>
    <w:rsid w:val="5E556A46"/>
    <w:rsid w:val="5EC94811"/>
    <w:rsid w:val="5ED84CB0"/>
    <w:rsid w:val="60584F1D"/>
    <w:rsid w:val="60795CD5"/>
    <w:rsid w:val="60B53582"/>
    <w:rsid w:val="6134328A"/>
    <w:rsid w:val="628C31C2"/>
    <w:rsid w:val="62F627F8"/>
    <w:rsid w:val="63453F7C"/>
    <w:rsid w:val="6467205B"/>
    <w:rsid w:val="647C2169"/>
    <w:rsid w:val="653F4DF8"/>
    <w:rsid w:val="65E63183"/>
    <w:rsid w:val="68D04302"/>
    <w:rsid w:val="68DC3997"/>
    <w:rsid w:val="695E2C6C"/>
    <w:rsid w:val="6ADD43E2"/>
    <w:rsid w:val="6D06029F"/>
    <w:rsid w:val="6D0B4FE1"/>
    <w:rsid w:val="6D726C20"/>
    <w:rsid w:val="6D7A7B27"/>
    <w:rsid w:val="6D88743B"/>
    <w:rsid w:val="6DAA1A10"/>
    <w:rsid w:val="6DBF6117"/>
    <w:rsid w:val="6F7D112F"/>
    <w:rsid w:val="6F89280C"/>
    <w:rsid w:val="70313F1E"/>
    <w:rsid w:val="708400A5"/>
    <w:rsid w:val="710245F7"/>
    <w:rsid w:val="71A92789"/>
    <w:rsid w:val="71C14905"/>
    <w:rsid w:val="72C20E31"/>
    <w:rsid w:val="738B16DD"/>
    <w:rsid w:val="74950DD4"/>
    <w:rsid w:val="750C79A1"/>
    <w:rsid w:val="75D4705E"/>
    <w:rsid w:val="763D5C40"/>
    <w:rsid w:val="76706EE1"/>
    <w:rsid w:val="769D01D6"/>
    <w:rsid w:val="7744382F"/>
    <w:rsid w:val="77536215"/>
    <w:rsid w:val="77A61647"/>
    <w:rsid w:val="793E2BFD"/>
    <w:rsid w:val="7AD849B4"/>
    <w:rsid w:val="7B3440FE"/>
    <w:rsid w:val="7DCA4F70"/>
    <w:rsid w:val="7F0B0D09"/>
    <w:rsid w:val="7F510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3"/>
    <w:next w:val="1"/>
    <w:qFormat/>
    <w:uiPriority w:val="0"/>
    <w:pPr>
      <w:keepNext/>
      <w:outlineLvl w:val="2"/>
    </w:pPr>
    <w:rPr>
      <w:sz w:val="24"/>
    </w:rPr>
  </w:style>
  <w:style w:type="paragraph" w:styleId="5">
    <w:name w:val="heading 4"/>
    <w:basedOn w:val="4"/>
    <w:next w:val="1"/>
    <w:link w:val="32"/>
    <w:semiHidden/>
    <w:unhideWhenUsed/>
    <w:qFormat/>
    <w:uiPriority w:val="0"/>
    <w:pPr>
      <w:keepNext/>
      <w:keepLines/>
      <w:spacing w:before="280" w:after="290" w:line="376" w:lineRule="auto"/>
      <w:outlineLvl w:val="3"/>
    </w:pPr>
    <w:rPr>
      <w:rFonts w:asciiTheme="majorHAnsi" w:hAnsiTheme="majorHAnsi" w:eastAsiaTheme="majorEastAsia" w:cstheme="majorBidi"/>
      <w:bCs/>
      <w:sz w:val="28"/>
      <w:szCs w:val="28"/>
    </w:rPr>
  </w:style>
  <w:style w:type="paragraph" w:styleId="6">
    <w:name w:val="heading 5"/>
    <w:basedOn w:val="5"/>
    <w:next w:val="1"/>
    <w:qFormat/>
    <w:uiPriority w:val="0"/>
    <w:pPr>
      <w:keepNext/>
      <w:jc w:val="center"/>
      <w:outlineLvl w:val="4"/>
    </w:pPr>
    <w:rPr>
      <w:rFonts w:ascii="Arial" w:hAnsi="Arial"/>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8"/>
    <w:basedOn w:val="1"/>
    <w:next w:val="1"/>
    <w:link w:val="48"/>
    <w:semiHidden/>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Document Map"/>
    <w:basedOn w:val="1"/>
    <w:link w:val="28"/>
    <w:qFormat/>
    <w:uiPriority w:val="0"/>
    <w:rPr>
      <w:rFonts w:ascii="宋体" w:eastAsia="宋体"/>
      <w:sz w:val="18"/>
      <w:szCs w:val="18"/>
    </w:rPr>
  </w:style>
  <w:style w:type="paragraph" w:styleId="13">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4">
    <w:name w:val="footer"/>
    <w:basedOn w:val="1"/>
    <w:qFormat/>
    <w:uiPriority w:val="0"/>
    <w:pPr>
      <w:tabs>
        <w:tab w:val="center" w:pos="4153"/>
        <w:tab w:val="right" w:pos="8306"/>
      </w:tabs>
    </w:pPr>
  </w:style>
  <w:style w:type="paragraph" w:styleId="15">
    <w:name w:val="header"/>
    <w:basedOn w:val="1"/>
    <w:qFormat/>
    <w:uiPriority w:val="0"/>
    <w:pPr>
      <w:tabs>
        <w:tab w:val="center" w:pos="4153"/>
        <w:tab w:val="right" w:pos="8306"/>
      </w:tabs>
    </w:pPr>
  </w:style>
  <w:style w:type="paragraph" w:styleId="16">
    <w:name w:val="List 4"/>
    <w:basedOn w:val="9"/>
    <w:qFormat/>
    <w:uiPriority w:val="0"/>
    <w:pPr>
      <w:ind w:left="100" w:leftChars="600" w:hanging="200" w:hangingChars="200"/>
      <w:contextualSpacing/>
    </w:pPr>
  </w:style>
  <w:style w:type="table" w:styleId="18">
    <w:name w:val="Table Grid"/>
    <w:basedOn w:val="17"/>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0">
    <w:name w:val="page number"/>
    <w:basedOn w:val="19"/>
    <w:qFormat/>
    <w:uiPriority w:val="0"/>
  </w:style>
  <w:style w:type="character" w:styleId="21">
    <w:name w:val="Hyperlink"/>
    <w:qFormat/>
    <w:uiPriority w:val="0"/>
    <w:rPr>
      <w:color w:val="0000FF"/>
      <w:u w:val="single"/>
    </w:rPr>
  </w:style>
  <w:style w:type="character" w:styleId="22">
    <w:name w:val="annotation reference"/>
    <w:semiHidden/>
    <w:qFormat/>
    <w:uiPriority w:val="0"/>
    <w:rPr>
      <w:sz w:val="16"/>
    </w:rPr>
  </w:style>
  <w:style w:type="paragraph" w:customStyle="1" w:styleId="23">
    <w:name w:val="B1"/>
    <w:basedOn w:val="11"/>
    <w:link w:val="46"/>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cs="Times New Roman" w:eastAsiaTheme="minorEastAsia"/>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CR Cover Page"/>
    <w:qFormat/>
    <w:uiPriority w:val="0"/>
    <w:pPr>
      <w:spacing w:after="120"/>
    </w:pPr>
    <w:rPr>
      <w:rFonts w:ascii="Arial" w:hAnsi="Arial" w:cs="Times New Roman" w:eastAsiaTheme="minorEastAsia"/>
      <w:lang w:val="en-GB" w:eastAsia="en-US" w:bidi="ar-SA"/>
    </w:rPr>
  </w:style>
  <w:style w:type="character" w:customStyle="1" w:styleId="28">
    <w:name w:val="文档结构图 字符"/>
    <w:basedOn w:val="19"/>
    <w:link w:val="12"/>
    <w:qFormat/>
    <w:uiPriority w:val="0"/>
    <w:rPr>
      <w:rFonts w:ascii="宋体" w:eastAsia="宋体"/>
      <w:sz w:val="18"/>
      <w:szCs w:val="18"/>
      <w:lang w:val="en-GB" w:eastAsia="en-US"/>
    </w:rPr>
  </w:style>
  <w:style w:type="paragraph" w:styleId="29">
    <w:name w:val="List Paragraph"/>
    <w:basedOn w:val="1"/>
    <w:qFormat/>
    <w:uiPriority w:val="34"/>
    <w:pPr>
      <w:ind w:firstLine="420" w:firstLineChars="200"/>
    </w:pPr>
    <w:rPr>
      <w:rFonts w:eastAsia="MS Mincho"/>
    </w:rPr>
  </w:style>
  <w:style w:type="character" w:customStyle="1" w:styleId="30">
    <w:name w:val="apple-converted-space"/>
    <w:basedOn w:val="19"/>
    <w:qFormat/>
    <w:uiPriority w:val="0"/>
  </w:style>
  <w:style w:type="paragraph" w:customStyle="1" w:styleId="31">
    <w:name w:val="B4"/>
    <w:basedOn w:val="16"/>
    <w:qFormat/>
    <w:uiPriority w:val="0"/>
    <w:pPr>
      <w:spacing w:after="180"/>
      <w:ind w:left="1418" w:leftChars="0" w:hanging="284" w:firstLineChars="0"/>
      <w:contextualSpacing w:val="0"/>
    </w:pPr>
  </w:style>
  <w:style w:type="character" w:customStyle="1" w:styleId="32">
    <w:name w:val="标题 4 字符"/>
    <w:basedOn w:val="19"/>
    <w:link w:val="5"/>
    <w:semiHidden/>
    <w:qFormat/>
    <w:uiPriority w:val="0"/>
    <w:rPr>
      <w:rFonts w:asciiTheme="majorHAnsi" w:hAnsiTheme="majorHAnsi" w:eastAsiaTheme="majorEastAsia" w:cstheme="majorBidi"/>
      <w:b/>
      <w:bCs/>
      <w:sz w:val="28"/>
      <w:szCs w:val="28"/>
      <w:lang w:val="en-GB" w:eastAsia="en-US"/>
    </w:rPr>
  </w:style>
  <w:style w:type="paragraph" w:customStyle="1" w:styleId="33">
    <w:name w:val="TAL"/>
    <w:basedOn w:val="1"/>
    <w:link w:val="34"/>
    <w:qFormat/>
    <w:uiPriority w:val="0"/>
    <w:pPr>
      <w:keepNext/>
      <w:keepLines/>
    </w:pPr>
    <w:rPr>
      <w:rFonts w:ascii="Arial" w:hAnsi="Arial"/>
      <w:sz w:val="18"/>
    </w:rPr>
  </w:style>
  <w:style w:type="character" w:customStyle="1" w:styleId="34">
    <w:name w:val="TAL Char"/>
    <w:link w:val="33"/>
    <w:qFormat/>
    <w:uiPriority w:val="0"/>
    <w:rPr>
      <w:rFonts w:ascii="Arial" w:hAnsi="Arial"/>
      <w:sz w:val="18"/>
      <w:lang w:val="en-GB"/>
    </w:rPr>
  </w:style>
  <w:style w:type="paragraph" w:customStyle="1" w:styleId="35">
    <w:name w:val="TAH"/>
    <w:basedOn w:val="36"/>
    <w:link w:val="38"/>
    <w:qFormat/>
    <w:uiPriority w:val="0"/>
    <w:rPr>
      <w:b/>
    </w:rPr>
  </w:style>
  <w:style w:type="paragraph" w:customStyle="1" w:styleId="36">
    <w:name w:val="TAC"/>
    <w:basedOn w:val="33"/>
    <w:link w:val="37"/>
    <w:qFormat/>
    <w:uiPriority w:val="0"/>
    <w:pPr>
      <w:jc w:val="center"/>
    </w:pPr>
  </w:style>
  <w:style w:type="character" w:customStyle="1" w:styleId="37">
    <w:name w:val="TAC Char"/>
    <w:link w:val="36"/>
    <w:qFormat/>
    <w:locked/>
    <w:uiPriority w:val="0"/>
    <w:rPr>
      <w:rFonts w:ascii="Arial" w:hAnsi="Arial"/>
      <w:sz w:val="18"/>
      <w:lang w:val="en-GB"/>
    </w:rPr>
  </w:style>
  <w:style w:type="character" w:customStyle="1" w:styleId="38">
    <w:name w:val="TAH Car"/>
    <w:link w:val="35"/>
    <w:qFormat/>
    <w:uiPriority w:val="0"/>
    <w:rPr>
      <w:rFonts w:ascii="Arial" w:hAnsi="Arial"/>
      <w:b/>
      <w:sz w:val="18"/>
      <w:lang w:val="en-GB"/>
    </w:rPr>
  </w:style>
  <w:style w:type="paragraph" w:customStyle="1" w:styleId="39">
    <w:name w:val="TH"/>
    <w:basedOn w:val="1"/>
    <w:link w:val="40"/>
    <w:qFormat/>
    <w:uiPriority w:val="0"/>
    <w:pPr>
      <w:keepNext/>
      <w:keepLines/>
      <w:spacing w:before="60" w:after="180"/>
      <w:jc w:val="center"/>
    </w:pPr>
    <w:rPr>
      <w:rFonts w:ascii="Arial" w:hAnsi="Arial"/>
      <w:b/>
    </w:rPr>
  </w:style>
  <w:style w:type="character" w:customStyle="1" w:styleId="40">
    <w:name w:val="TH Char"/>
    <w:link w:val="39"/>
    <w:qFormat/>
    <w:uiPriority w:val="0"/>
    <w:rPr>
      <w:rFonts w:ascii="Arial" w:hAnsi="Arial"/>
      <w:b/>
      <w:lang w:val="en-GB"/>
    </w:rPr>
  </w:style>
  <w:style w:type="paragraph" w:customStyle="1" w:styleId="41">
    <w:name w:val="TAN"/>
    <w:basedOn w:val="33"/>
    <w:link w:val="42"/>
    <w:qFormat/>
    <w:uiPriority w:val="0"/>
    <w:pPr>
      <w:ind w:left="851" w:hanging="851"/>
    </w:pPr>
  </w:style>
  <w:style w:type="character" w:customStyle="1" w:styleId="42">
    <w:name w:val="TAN Char"/>
    <w:link w:val="41"/>
    <w:qFormat/>
    <w:locked/>
    <w:uiPriority w:val="0"/>
    <w:rPr>
      <w:rFonts w:ascii="Arial" w:hAnsi="Arial"/>
      <w:sz w:val="18"/>
      <w:lang w:val="en-GB"/>
    </w:rPr>
  </w:style>
  <w:style w:type="paragraph" w:customStyle="1" w:styleId="43">
    <w:name w:val="TF"/>
    <w:basedOn w:val="39"/>
    <w:link w:val="44"/>
    <w:qFormat/>
    <w:uiPriority w:val="0"/>
    <w:pPr>
      <w:keepNext w:val="0"/>
      <w:spacing w:before="0" w:after="240"/>
    </w:pPr>
  </w:style>
  <w:style w:type="character" w:customStyle="1" w:styleId="44">
    <w:name w:val="TF Char"/>
    <w:link w:val="43"/>
    <w:qFormat/>
    <w:locked/>
    <w:uiPriority w:val="0"/>
    <w:rPr>
      <w:rFonts w:ascii="Arial" w:hAnsi="Arial"/>
      <w:b/>
      <w:lang w:val="en-GB"/>
    </w:rPr>
  </w:style>
  <w:style w:type="paragraph" w:customStyle="1" w:styleId="45">
    <w:name w:val="Editor's Note"/>
    <w:basedOn w:val="1"/>
    <w:link w:val="47"/>
    <w:qFormat/>
    <w:uiPriority w:val="0"/>
    <w:pPr>
      <w:keepLines/>
      <w:spacing w:after="180"/>
      <w:ind w:left="1135" w:hanging="851"/>
    </w:pPr>
    <w:rPr>
      <w:rFonts w:eastAsia="宋体"/>
      <w:color w:val="FF0000"/>
    </w:rPr>
  </w:style>
  <w:style w:type="character" w:customStyle="1" w:styleId="46">
    <w:name w:val="B1 Char"/>
    <w:link w:val="23"/>
    <w:qFormat/>
    <w:locked/>
    <w:uiPriority w:val="0"/>
    <w:rPr>
      <w:rFonts w:ascii="Arial" w:hAnsi="Arial"/>
      <w:lang w:val="en-GB" w:eastAsia="en-US"/>
    </w:rPr>
  </w:style>
  <w:style w:type="character" w:customStyle="1" w:styleId="47">
    <w:name w:val="Editor's Note Char"/>
    <w:link w:val="45"/>
    <w:qFormat/>
    <w:locked/>
    <w:uiPriority w:val="0"/>
    <w:rPr>
      <w:rFonts w:eastAsia="宋体"/>
      <w:color w:val="FF0000"/>
      <w:lang w:val="en-GB" w:eastAsia="en-US"/>
    </w:rPr>
  </w:style>
  <w:style w:type="character" w:customStyle="1" w:styleId="48">
    <w:name w:val="标题 8 字符"/>
    <w:basedOn w:val="19"/>
    <w:link w:val="8"/>
    <w:semiHidden/>
    <w:qFormat/>
    <w:uiPriority w:val="0"/>
    <w:rPr>
      <w:rFonts w:asciiTheme="majorHAnsi" w:hAnsiTheme="majorHAnsi" w:eastAsiaTheme="majorEastAsia" w:cstheme="majorBidi"/>
      <w:sz w:val="24"/>
      <w:szCs w:val="24"/>
      <w:lang w:val="en-GB" w:eastAsia="en-US"/>
    </w:rPr>
  </w:style>
  <w:style w:type="paragraph" w:customStyle="1" w:styleId="49">
    <w:name w:val="NO"/>
    <w:basedOn w:val="1"/>
    <w:link w:val="50"/>
    <w:qFormat/>
    <w:uiPriority w:val="0"/>
    <w:pPr>
      <w:keepLines/>
      <w:overflowPunct w:val="0"/>
      <w:autoSpaceDE w:val="0"/>
      <w:autoSpaceDN w:val="0"/>
      <w:adjustRightInd w:val="0"/>
      <w:spacing w:after="180"/>
      <w:ind w:left="1135" w:hanging="851"/>
      <w:textAlignment w:val="baseline"/>
    </w:pPr>
    <w:rPr>
      <w:lang w:eastAsia="en-GB"/>
    </w:rPr>
  </w:style>
  <w:style w:type="character" w:customStyle="1" w:styleId="50">
    <w:name w:val="NO Zchn"/>
    <w:link w:val="49"/>
    <w:qFormat/>
    <w:uiPriority w:val="0"/>
    <w:rPr>
      <w:lang w:val="en-GB" w:eastAsia="en-GB"/>
    </w:rPr>
  </w:style>
  <w:style w:type="paragraph" w:customStyle="1" w:styleId="51">
    <w:name w:val="PL"/>
    <w:link w:val="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US" w:bidi="ar-SA"/>
    </w:rPr>
  </w:style>
  <w:style w:type="character" w:customStyle="1" w:styleId="52">
    <w:name w:val="PL Char"/>
    <w:link w:val="51"/>
    <w:qFormat/>
    <w:locked/>
    <w:uiPriority w:val="0"/>
    <w:rPr>
      <w:rFonts w:ascii="Courier New" w:hAnsi="Courier New"/>
      <w:sz w:val="16"/>
      <w:lang w:val="en-GB" w:eastAsia="en-US"/>
    </w:rPr>
  </w:style>
  <w:style w:type="paragraph" w:customStyle="1" w:styleId="53">
    <w:name w:val="Revision"/>
    <w:hidden/>
    <w:semiHidden/>
    <w:qFormat/>
    <w:uiPriority w:val="99"/>
    <w:rPr>
      <w:rFonts w:ascii="Times New Roman" w:hAnsi="Times New Roman" w:cs="Times New Roman" w:eastAsiaTheme="minorEastAsia"/>
      <w:lang w:val="en-GB" w:eastAsia="en-US" w:bidi="ar-SA"/>
    </w:rPr>
  </w:style>
  <w:style w:type="paragraph" w:customStyle="1" w:styleId="54">
    <w:name w:val="B2"/>
    <w:basedOn w:val="10"/>
    <w:qFormat/>
    <w:uiPriority w:val="0"/>
  </w:style>
  <w:style w:type="paragraph" w:customStyle="1" w:styleId="55">
    <w:name w:val="B3"/>
    <w:basedOn w:val="9"/>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1204</Words>
  <Characters>6868</Characters>
  <Lines>57</Lines>
  <Paragraphs>16</Paragraphs>
  <TotalTime>0</TotalTime>
  <ScaleCrop>false</ScaleCrop>
  <LinksUpToDate>false</LinksUpToDate>
  <CharactersWithSpaces>8056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2021-02-10T14:35:00Z</dcterms:created>
  <dc:creator>David Boswarthick</dc:creator>
  <cp:lastModifiedBy>Xu</cp:lastModifiedBy>
  <cp:lastPrinted>2001-04-23T03:30:00Z</cp:lastPrinted>
  <dcterms:modified xsi:type="dcterms:W3CDTF">2024-05-20T04:35:03Z</dcterms:modified>
  <dc:title>Source:</dc:title>
  <cp:revision>545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34AD2E9C7F554A059212FE2F8858A133</vt:lpwstr>
  </property>
</Properties>
</file>